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40" w:rsidRDefault="0086754C" w:rsidP="00AC6E2F">
      <w:pPr>
        <w:jc w:val="both"/>
        <w:rPr>
          <w:b/>
          <w:bCs/>
        </w:rPr>
      </w:pPr>
      <w:r w:rsidRPr="0086754C">
        <w:rPr>
          <w:b/>
          <w:bCs/>
        </w:rPr>
        <w:t>The Mesolithic Age</w:t>
      </w:r>
      <w:r>
        <w:rPr>
          <w:b/>
          <w:bCs/>
        </w:rPr>
        <w:t>: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 xml:space="preserve">The </w:t>
      </w:r>
      <w:r w:rsidRPr="0086754C">
        <w:rPr>
          <w:i/>
          <w:iCs/>
        </w:rPr>
        <w:t>Mesolithic Age</w:t>
      </w:r>
      <w:r w:rsidRPr="0086754C">
        <w:t xml:space="preserve"> (Middle Stone Age) went from 12,000-8,000 BCE.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Major changes included the ability to shape and sharpen stone</w:t>
      </w:r>
      <w:r w:rsidRPr="0086754C">
        <w:t xml:space="preserve"> tools, make needles out of bone, etc. 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More animals were domesticated, like cows.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Pottery and basket-making begin to be develop</w:t>
      </w:r>
      <w:r w:rsidRPr="0086754C">
        <w:t>ed for use as food storage.</w:t>
      </w:r>
    </w:p>
    <w:p w:rsidR="00C47040" w:rsidRDefault="00C47040" w:rsidP="00AC6E2F">
      <w:pPr>
        <w:jc w:val="both"/>
      </w:pPr>
    </w:p>
    <w:p w:rsidR="00C47040" w:rsidRDefault="0086754C" w:rsidP="00AC6E2F">
      <w:pPr>
        <w:jc w:val="both"/>
        <w:rPr>
          <w:b/>
          <w:bCs/>
        </w:rPr>
      </w:pPr>
      <w:r w:rsidRPr="0086754C">
        <w:rPr>
          <w:b/>
          <w:bCs/>
        </w:rPr>
        <w:t>The Neolithic Revolution</w:t>
      </w:r>
      <w:r>
        <w:rPr>
          <w:b/>
          <w:bCs/>
        </w:rPr>
        <w:t>: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 xml:space="preserve">The advent of the introduction of agriculture and animal husbandry (known as the </w:t>
      </w:r>
      <w:r w:rsidRPr="0086754C">
        <w:t>Neolithic revolution</w:t>
      </w:r>
      <w:r w:rsidRPr="0086754C">
        <w:t>) is considered by many historians to be one of the two key changes in the human experience—since our species emerged.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The other key change?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Archeologists and historians believe agriculture was “invented” in at least three separate places sometime between 9,000 BCE and 5,000 BCE.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The first occurrence was in the northern Middle East/Black Sea region with the domestication of wheat and barley.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It probably occurred because of changes in the animal supply.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The earliest traces of wheat and barley were found in Iraq.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 xml:space="preserve">Women most likely started the Neolithic revolution because as gatherers, they were probably the ones who noticed if you drop some seeds in the ground, a little later something else happened. 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We’ll never know if this happened by accident or by design.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The second “invention” occurred in southern China and continental Southea</w:t>
      </w:r>
      <w:r w:rsidRPr="0086754C">
        <w:t>st Asia around 7,000 BCE with the introduction of rice.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The third clear separate “invention” was the domestication of corn (maize) in Central America around 5,000 BCE.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proofErr w:type="gramStart"/>
      <w:r w:rsidRPr="0086754C">
        <w:t>Traces of the oldest known corn (Teosinte) was</w:t>
      </w:r>
      <w:proofErr w:type="gramEnd"/>
      <w:r w:rsidRPr="0086754C">
        <w:t xml:space="preserve"> found under this boulder in Mexico.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Agriculture may have been invented in other places too, like sub-Saha</w:t>
      </w:r>
      <w:r w:rsidRPr="0086754C">
        <w:t>ran Africa and northern China.  We simply don’t know.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But by 5,000 BCE agriculture had gradually spread and was becoming the most common economic system for the largest number of people in the</w:t>
      </w:r>
      <w:r w:rsidRPr="0086754C">
        <w:t xml:space="preserve"> world. 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Despite the advantages of agriculture over hunting and gathering, its widespread adoption was slow.</w:t>
      </w:r>
    </w:p>
    <w:p w:rsidR="00000000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One reason for this</w:t>
      </w:r>
      <w:r w:rsidRPr="0086754C">
        <w:t xml:space="preserve"> slow spread was that the contacts among relatively far-flung populations was minimal (it took several thousand years for agriculture to disseminate from the Middle East to Europe).</w:t>
      </w:r>
    </w:p>
    <w:p w:rsidR="0086754C" w:rsidRPr="0086754C" w:rsidRDefault="0086754C" w:rsidP="00AC6E2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6754C">
        <w:rPr>
          <w:b/>
          <w:bCs/>
        </w:rPr>
        <w:lastRenderedPageBreak/>
        <w:t>The Neolithic Revolution:</w:t>
      </w:r>
      <w:r>
        <w:rPr>
          <w:b/>
          <w:bCs/>
        </w:rPr>
        <w:t xml:space="preserve"> (Continued)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Not all re</w:t>
      </w:r>
      <w:r w:rsidRPr="0086754C">
        <w:t>gions were suitable for agriculture; some were arid (dry) or heavily forested.</w:t>
      </w:r>
      <w:r w:rsidRPr="0086754C">
        <w:t xml:space="preserve"> 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 xml:space="preserve">An alternative economic system based on </w:t>
      </w:r>
      <w:r w:rsidRPr="0086754C">
        <w:t>nomadic herding of animals</w:t>
      </w:r>
      <w:r w:rsidRPr="0086754C">
        <w:t xml:space="preserve"> (known as pastoral societies) prevailed for a long time over agriculture in parts of the Middle East, Africa, the Americas, and especially Central Asia (some still exist today).</w:t>
      </w:r>
    </w:p>
    <w:p w:rsidR="0086754C" w:rsidRDefault="0086754C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These nomadic pastoral groups found they could tame and breed some of the animals they hunted—goats, sheep, pigs, cattle, and camels.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These pa</w:t>
      </w:r>
      <w:r w:rsidRPr="0086754C">
        <w:t xml:space="preserve">storal societies developed in regions where low rainfall made it impractical to build life around growing crops. </w:t>
      </w:r>
    </w:p>
    <w:p w:rsidR="0086754C" w:rsidRDefault="0086754C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Agriculture involves settling down, which might not have appealed to some hunt</w:t>
      </w:r>
      <w:r w:rsidRPr="0086754C">
        <w:t>ing-gathering societies that valued their capacity (freedom) to move around.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Agriculture might have been repellant to societies where males were accustomed to boasting about their hunting expl</w:t>
      </w:r>
      <w:r w:rsidRPr="0086754C">
        <w:t>oits.</w:t>
      </w:r>
    </w:p>
    <w:p w:rsidR="0086754C" w:rsidRPr="0086754C" w:rsidRDefault="0086754C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When agriculture was introduced, it brought massive changes to the human experience.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 xml:space="preserve">First, </w:t>
      </w:r>
      <w:r w:rsidRPr="0086754C">
        <w:t>it changed the nature of work</w:t>
      </w:r>
      <w:r w:rsidRPr="0086754C">
        <w:t>.  Agriculture involves more work, particularly for men, than hunting and gathering.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It is estimated that hunting/gathering, on average, involves about 3 hours of work a day.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Agriculture, especially “in season,” requires much, much more.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Agriculture redefined and increased the work expectations of human society</w:t>
      </w:r>
      <w:r w:rsidRPr="0086754C">
        <w:t>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Agricultur</w:t>
      </w:r>
      <w:r w:rsidRPr="0086754C">
        <w:t>e also redefined gender relations</w:t>
      </w:r>
      <w:r w:rsidRPr="0086754C">
        <w:t>. In most hunter/gatherer societies, men did the hunting and women the gathering.  Since both groups contributed to the food supply, women had some influence in</w:t>
      </w:r>
      <w:r w:rsidRPr="0086754C">
        <w:t xml:space="preserve"> society.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In agricultural societies, patriarchal systems predominated.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 xml:space="preserve">Since men increasingly assumed the role as the principle </w:t>
      </w:r>
      <w:r w:rsidRPr="0086754C">
        <w:t>cultivator of crops, they increased their dominance over women.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In all agricultural societies, not only does male dominance over women occur, but older males dominate younger ones.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This characteristic of agricultural societies still exists in our world today.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The most obvious reason for the increase in male dominance was that agriculture both permitted and required an expansion of the birthrate.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Domestication</w:t>
      </w:r>
      <w:r w:rsidRPr="0086754C">
        <w:t xml:space="preserve"> also benefited the domesticated species (plant and animal) as farmers protected them from predators and helped them reproduce, ensuring their survival (which is why</w:t>
      </w:r>
      <w:r w:rsidRPr="0086754C">
        <w:t xml:space="preserve"> there are so many dogs, sheep, and cows and so much wheat, rice, and corn).</w:t>
      </w:r>
    </w:p>
    <w:p w:rsidR="00C47040" w:rsidRDefault="00C47040" w:rsidP="00AC6E2F">
      <w:pPr>
        <w:jc w:val="both"/>
      </w:pP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 xml:space="preserve">More </w:t>
      </w:r>
      <w:proofErr w:type="gramStart"/>
      <w:r w:rsidRPr="0086754C">
        <w:t>secure food supplies—that’s</w:t>
      </w:r>
      <w:proofErr w:type="gramEnd"/>
      <w:r w:rsidRPr="0086754C">
        <w:t xml:space="preserve"> the principle advantage of agriculture over hunting/gathering.</w:t>
      </w:r>
    </w:p>
    <w:p w:rsidR="0086754C" w:rsidRDefault="0086754C" w:rsidP="00AC6E2F">
      <w:pPr>
        <w:tabs>
          <w:tab w:val="num" w:pos="720"/>
        </w:tabs>
        <w:ind w:left="360"/>
        <w:jc w:val="both"/>
      </w:pPr>
    </w:p>
    <w:p w:rsidR="0086754C" w:rsidRPr="0086754C" w:rsidRDefault="0086754C" w:rsidP="00AC6E2F">
      <w:pPr>
        <w:jc w:val="both"/>
        <w:rPr>
          <w:b/>
          <w:bCs/>
        </w:rPr>
      </w:pPr>
      <w:r w:rsidRPr="0086754C">
        <w:rPr>
          <w:b/>
          <w:bCs/>
        </w:rPr>
        <w:lastRenderedPageBreak/>
        <w:t>The Neolithic Revolution: (Continued)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Producing more abundant and more predictable food supplies permitted larger numbers of children to be born.</w:t>
      </w:r>
    </w:p>
    <w:p w:rsidR="00000000" w:rsidRPr="0086754C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86754C">
        <w:t>Agricultural societies needed more children to work the land.</w:t>
      </w:r>
    </w:p>
    <w:p w:rsidR="00C47040" w:rsidRDefault="00C47040" w:rsidP="00AC6E2F">
      <w:pPr>
        <w:jc w:val="both"/>
      </w:pP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Greater food supplies created new patterns of child rearing and a</w:t>
      </w:r>
      <w:r w:rsidRPr="003E514F">
        <w:t>n increase in the per capita birth rate (usually between 5-7 births per family).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In a hunting-gathering society, children have relatively few functions until they reach their early teen years.</w:t>
      </w:r>
    </w:p>
    <w:p w:rsidR="00C47040" w:rsidRDefault="00C47040" w:rsidP="00AC6E2F">
      <w:pPr>
        <w:jc w:val="both"/>
      </w:pP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In agricultural societies, childhood and work became closely associated.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 xml:space="preserve">Virtues, such as hard work and obedience, became part </w:t>
      </w:r>
      <w:r w:rsidRPr="003E514F">
        <w:t>of the lessons children learned in an agricultural society.</w:t>
      </w:r>
    </w:p>
    <w:p w:rsidR="00C47040" w:rsidRDefault="00C47040" w:rsidP="00AC6E2F">
      <w:pPr>
        <w:jc w:val="both"/>
      </w:pP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Early farmers faced limitations on the amount of food they could produce since there was a shortage of laborers (why so many childre</w:t>
      </w:r>
      <w:r w:rsidRPr="003E514F">
        <w:t xml:space="preserve">n were needed), water, and nutrients (it would take thousands of years for people to understand the benefits of animal fertilizer). 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So there were three main farming technologies early farmers</w:t>
      </w:r>
      <w:r w:rsidRPr="003E514F">
        <w:t xml:space="preserve"> adopted that reflected these limitations.</w:t>
      </w:r>
    </w:p>
    <w:p w:rsidR="00C47040" w:rsidRDefault="00C47040" w:rsidP="00AC6E2F">
      <w:pPr>
        <w:jc w:val="both"/>
      </w:pP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1.  Horticulture:  traditional gardening techniques (clearing land, tilling then planting then harvesting).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Since human labor provides all the energy, the effectiveness of early tools was critical.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 xml:space="preserve">2.  </w:t>
      </w:r>
      <w:proofErr w:type="spellStart"/>
      <w:r w:rsidRPr="003E514F">
        <w:t>Swidden</w:t>
      </w:r>
      <w:proofErr w:type="spellEnd"/>
      <w:r w:rsidRPr="003E514F">
        <w:t xml:space="preserve"> (slash and burn):  weeding out excessive trees to allow more sunlig</w:t>
      </w:r>
      <w:r w:rsidRPr="003E514F">
        <w:t>ht and nutrients to reach the ground.</w:t>
      </w:r>
    </w:p>
    <w:p w:rsidR="00C47040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 xml:space="preserve">Trees/vegetation cut, then area burned, then plots cultivated.  </w:t>
      </w:r>
    </w:p>
    <w:p w:rsidR="00000000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 xml:space="preserve">3.  </w:t>
      </w:r>
      <w:proofErr w:type="spellStart"/>
      <w:r w:rsidRPr="003E514F">
        <w:t>Chinampas</w:t>
      </w:r>
      <w:proofErr w:type="spellEnd"/>
      <w:r w:rsidRPr="003E514F">
        <w:t>:  created b</w:t>
      </w:r>
      <w:r w:rsidRPr="003E514F">
        <w:t>y Mesoamerican farmers, growing crops on man-made floating fields of timber and soil, anchored in the middle of lakes.</w:t>
      </w:r>
    </w:p>
    <w:p w:rsidR="003E514F" w:rsidRDefault="003E514F" w:rsidP="00AC6E2F">
      <w:pPr>
        <w:jc w:val="both"/>
      </w:pP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The advent of agriculture raises some interesting questions about human p</w:t>
      </w:r>
      <w:r w:rsidRPr="003E514F">
        <w:t>rogress.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First, a major drawback was the introduction of new inequalities between men and women.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A second drawback was that agri</w:t>
      </w:r>
      <w:r w:rsidRPr="003E514F">
        <w:t xml:space="preserve">culture allowed people to settle in clustered communities, which exposed inhabitants to periodic epidemic diseases.  </w:t>
      </w:r>
    </w:p>
    <w:p w:rsidR="003E514F" w:rsidRPr="003E514F" w:rsidRDefault="003E514F" w:rsidP="00AC6E2F">
      <w:pPr>
        <w:jc w:val="both"/>
      </w:pP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A third drawback was that agricultural societies altered the local environ</w:t>
      </w:r>
      <w:r w:rsidRPr="003E514F">
        <w:t>ment in a way that hunter/gatherer societies did not.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Some regional environments were damaged, even destroyed, by agricultural communities (which we will see later).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But agriculture clearly had advantages, which was why it spread (albeit very slowly).</w:t>
      </w:r>
    </w:p>
    <w:p w:rsidR="00C47040" w:rsidRDefault="00C47040" w:rsidP="00AC6E2F">
      <w:pPr>
        <w:jc w:val="both"/>
      </w:pP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One of its advantages was that it produced products that could be fe</w:t>
      </w:r>
      <w:r w:rsidRPr="003E514F">
        <w:t xml:space="preserve">rmented and turned into </w:t>
      </w:r>
      <w:r w:rsidRPr="003E514F">
        <w:t>alcohol</w:t>
      </w:r>
      <w:r w:rsidRPr="003E514F">
        <w:t>.</w:t>
      </w:r>
    </w:p>
    <w:p w:rsidR="003E514F" w:rsidRDefault="003E514F" w:rsidP="00AC6E2F">
      <w:pPr>
        <w:tabs>
          <w:tab w:val="num" w:pos="720"/>
        </w:tabs>
        <w:ind w:left="360"/>
        <w:jc w:val="both"/>
      </w:pPr>
    </w:p>
    <w:p w:rsidR="003E514F" w:rsidRDefault="003E514F" w:rsidP="00AC6E2F">
      <w:pPr>
        <w:jc w:val="both"/>
      </w:pPr>
      <w:r w:rsidRPr="0086754C">
        <w:rPr>
          <w:b/>
          <w:bCs/>
        </w:rPr>
        <w:lastRenderedPageBreak/>
        <w:t>The Neolithic Revolution: (Continued)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Some historians believe this is one of the reasons why men gave up hunting to adopt agriculture.</w:t>
      </w: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Clay, southern Iraq, 3100 BCE.</w:t>
      </w:r>
    </w:p>
    <w:p w:rsidR="00C47040" w:rsidRDefault="00C47040" w:rsidP="00AC6E2F">
      <w:pPr>
        <w:jc w:val="both"/>
      </w:pPr>
    </w:p>
    <w:p w:rsidR="00000000" w:rsidRPr="003E514F" w:rsidRDefault="00AC6E2F" w:rsidP="00AC6E2F">
      <w:pPr>
        <w:numPr>
          <w:ilvl w:val="0"/>
          <w:numId w:val="1"/>
        </w:numPr>
        <w:tabs>
          <w:tab w:val="num" w:pos="720"/>
        </w:tabs>
        <w:jc w:val="both"/>
      </w:pPr>
      <w:r w:rsidRPr="003E514F">
        <w:t>One of the first things agricultural societies did when they developed writing was to write down recipes for the fermentation of wheat, barley, grapes, etc.</w:t>
      </w:r>
    </w:p>
    <w:p w:rsidR="00C47040" w:rsidRDefault="00C47040" w:rsidP="00AC6E2F">
      <w:pPr>
        <w:jc w:val="both"/>
      </w:pP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More systematically, agriculture significantly increased food supplies.</w:t>
      </w:r>
      <w:bookmarkStart w:id="0" w:name="_GoBack"/>
      <w:bookmarkEnd w:id="0"/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This in turn allowed families to have more children and</w:t>
      </w:r>
      <w:r w:rsidRPr="00D77D40">
        <w:t xml:space="preserve"> resulted in population expansion.</w:t>
      </w: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These conditions prevailed in much of the world from about 9,000 BCE until about 300 years ago.</w:t>
      </w:r>
    </w:p>
    <w:p w:rsidR="00C47040" w:rsidRDefault="00C47040" w:rsidP="00AC6E2F">
      <w:pPr>
        <w:jc w:val="both"/>
      </w:pP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But agricultural economies were constrained by limitations in the amount of food that a worker could generate.</w:t>
      </w: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 xml:space="preserve">Even the most advanced agricultural economies required about </w:t>
      </w:r>
      <w:r w:rsidRPr="00D77D40">
        <w:t>80%</w:t>
      </w:r>
      <w:r w:rsidRPr="00D77D40">
        <w:t xml:space="preserve"> of the population to be involved in agriculture.</w:t>
      </w:r>
    </w:p>
    <w:p w:rsidR="00C47040" w:rsidRDefault="00C47040" w:rsidP="00AC6E2F">
      <w:pPr>
        <w:jc w:val="both"/>
      </w:pP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This limited the size of citie</w:t>
      </w:r>
      <w:r w:rsidRPr="00D77D40">
        <w:t>s to be no more than 20% of the population (most were less) and limited the amount of taxation that could be levied.</w:t>
      </w: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 xml:space="preserve">More taxes </w:t>
      </w:r>
      <w:proofErr w:type="gramStart"/>
      <w:r w:rsidRPr="00D77D40">
        <w:t>= ?</w:t>
      </w:r>
      <w:proofErr w:type="gramEnd"/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Only within the last century did Russia’s agricultural society have an urban level that was more than 10% of the population.</w:t>
      </w:r>
    </w:p>
    <w:p w:rsidR="00C47040" w:rsidRDefault="00C47040" w:rsidP="00AC6E2F">
      <w:pPr>
        <w:jc w:val="both"/>
      </w:pP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Agricultural societies also generated cultural emphases, especi</w:t>
      </w:r>
      <w:r w:rsidRPr="00D77D40">
        <w:t>ally by encouraging attention to the spring season (and the divine forces responsible for creation and renewal).</w:t>
      </w:r>
    </w:p>
    <w:p w:rsidR="00C47040" w:rsidRDefault="00C47040" w:rsidP="00AC6E2F">
      <w:pPr>
        <w:jc w:val="both"/>
      </w:pP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The crucial features of agriculture were its role in population increase and it</w:t>
      </w:r>
      <w:r w:rsidRPr="00D77D40">
        <w:t>s capacity to generate food surpluses.</w:t>
      </w: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This freed some people to do other things, like manufacture containers (pottery) that could hold food or seed from one season to the next.</w:t>
      </w:r>
    </w:p>
    <w:p w:rsidR="00C47040" w:rsidRDefault="00C47040" w:rsidP="00AC6E2F">
      <w:pPr>
        <w:jc w:val="both"/>
      </w:pP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 xml:space="preserve">One of the first areas where agricultural societies generated technological advancement was in the area of pottery making (needed to maintain an agricultural economy) and metal working.  </w:t>
      </w:r>
    </w:p>
    <w:p w:rsidR="00C47040" w:rsidRDefault="00C47040" w:rsidP="00AC6E2F">
      <w:pPr>
        <w:jc w:val="both"/>
      </w:pP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 xml:space="preserve">The world’s oldest known city is </w:t>
      </w:r>
      <w:r w:rsidRPr="00D77D40">
        <w:t>Jericho</w:t>
      </w:r>
      <w:r w:rsidRPr="00D77D40">
        <w:t>, located in today’s West Bank (Palestine</w:t>
      </w:r>
      <w:r w:rsidRPr="00D77D40">
        <w:t>) and dated to about 9,000 BCE.</w:t>
      </w:r>
    </w:p>
    <w:p w:rsidR="00000000" w:rsidRPr="00D77D40" w:rsidRDefault="00AC6E2F" w:rsidP="00AC6E2F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D77D40">
        <w:t>The city was surrounded by springs near the Dead Sea.</w:t>
      </w:r>
    </w:p>
    <w:p w:rsidR="00C47040" w:rsidRDefault="00C47040" w:rsidP="00AC6E2F">
      <w:pPr>
        <w:jc w:val="both"/>
      </w:pPr>
    </w:p>
    <w:p w:rsidR="00C47040" w:rsidRPr="00904163" w:rsidRDefault="00C47040" w:rsidP="00AC6E2F">
      <w:pPr>
        <w:jc w:val="both"/>
      </w:pPr>
    </w:p>
    <w:sectPr w:rsidR="00C47040" w:rsidRPr="009041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B" w:rsidRDefault="0093701B" w:rsidP="00691891">
      <w:r>
        <w:separator/>
      </w:r>
    </w:p>
  </w:endnote>
  <w:endnote w:type="continuationSeparator" w:id="0">
    <w:p w:rsidR="0093701B" w:rsidRDefault="0093701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B" w:rsidRDefault="0093701B" w:rsidP="00691891">
      <w:r>
        <w:separator/>
      </w:r>
    </w:p>
  </w:footnote>
  <w:footnote w:type="continuationSeparator" w:id="0">
    <w:p w:rsidR="0093701B" w:rsidRDefault="0093701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A159B" w:rsidP="00DC5A3D">
    <w:pPr>
      <w:pStyle w:val="Header"/>
    </w:pPr>
    <w:r>
      <w:t>World History</w:t>
    </w:r>
    <w:r w:rsidR="00DC5A3D">
      <w:t xml:space="preserve">          </w:t>
    </w:r>
    <w:r w:rsidR="0086754C">
      <w:t>02</w:t>
    </w:r>
    <w:r w:rsidRPr="00DA159B">
      <w:t>_The Development of Early Prehistoric People_</w:t>
    </w:r>
    <w:r w:rsidR="00904163" w:rsidRPr="00904163">
      <w:t xml:space="preserve"> Mesolithic and Neolithic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2F">
          <w:rPr>
            <w:noProof/>
          </w:rPr>
          <w:t>4</w:t>
        </w:r>
        <w:r>
          <w:rPr>
            <w:noProof/>
          </w:rPr>
          <w:fldChar w:fldCharType="end"/>
        </w:r>
        <w:r w:rsidR="00C47040">
          <w:rPr>
            <w:noProof/>
          </w:rPr>
          <w:t xml:space="preserve"> of </w:t>
        </w:r>
        <w:r w:rsidR="00AC6E2F">
          <w:rPr>
            <w:noProof/>
          </w:rPr>
          <w:t>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2B6"/>
    <w:multiLevelType w:val="hybridMultilevel"/>
    <w:tmpl w:val="C7300AAC"/>
    <w:lvl w:ilvl="0" w:tplc="BB9270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404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CF1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AD5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EFC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4F4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0AF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C9F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6BA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D3CF0"/>
    <w:multiLevelType w:val="hybridMultilevel"/>
    <w:tmpl w:val="283E48BE"/>
    <w:lvl w:ilvl="0" w:tplc="26FE36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0B1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841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A9B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77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A0C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E74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278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40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D1253"/>
    <w:multiLevelType w:val="hybridMultilevel"/>
    <w:tmpl w:val="36687B28"/>
    <w:lvl w:ilvl="0" w:tplc="2E1425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8FA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A0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E9E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E9D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19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2C8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201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861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92317"/>
    <w:multiLevelType w:val="hybridMultilevel"/>
    <w:tmpl w:val="E7A09A98"/>
    <w:lvl w:ilvl="0" w:tplc="248673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6DA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CF5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AAE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C85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85F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239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A9C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CF8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329D0"/>
    <w:multiLevelType w:val="hybridMultilevel"/>
    <w:tmpl w:val="95D69FB0"/>
    <w:lvl w:ilvl="0" w:tplc="9C5C13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6B1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A93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C99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A14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A34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E12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CFD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808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53331"/>
    <w:multiLevelType w:val="hybridMultilevel"/>
    <w:tmpl w:val="0F4AE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880A5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7CA12A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D27A2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8E8D4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20CCD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3C2C7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1041A9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EE64E0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6C65E7"/>
    <w:multiLevelType w:val="hybridMultilevel"/>
    <w:tmpl w:val="50288DF4"/>
    <w:lvl w:ilvl="0" w:tplc="30AEEC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407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63C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EC8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495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247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AD7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ED2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BF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24B59"/>
    <w:multiLevelType w:val="hybridMultilevel"/>
    <w:tmpl w:val="D3A4E038"/>
    <w:lvl w:ilvl="0" w:tplc="4C6C1C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C82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040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814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840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28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3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40E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56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2366E"/>
    <w:rsid w:val="002F09BA"/>
    <w:rsid w:val="003E514F"/>
    <w:rsid w:val="00407AF6"/>
    <w:rsid w:val="00691891"/>
    <w:rsid w:val="006E3CC1"/>
    <w:rsid w:val="007E65AF"/>
    <w:rsid w:val="0086754C"/>
    <w:rsid w:val="00904163"/>
    <w:rsid w:val="0093701B"/>
    <w:rsid w:val="009711F7"/>
    <w:rsid w:val="00AB1DB5"/>
    <w:rsid w:val="00AC6E2F"/>
    <w:rsid w:val="00B37E43"/>
    <w:rsid w:val="00C47040"/>
    <w:rsid w:val="00D3070C"/>
    <w:rsid w:val="00D77D40"/>
    <w:rsid w:val="00DA159B"/>
    <w:rsid w:val="00DC5A3D"/>
    <w:rsid w:val="00DF3E02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6</cp:revision>
  <cp:lastPrinted>2013-06-04T18:16:00Z</cp:lastPrinted>
  <dcterms:created xsi:type="dcterms:W3CDTF">2017-05-31T16:21:00Z</dcterms:created>
  <dcterms:modified xsi:type="dcterms:W3CDTF">2017-05-31T16:30:00Z</dcterms:modified>
</cp:coreProperties>
</file>