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C5" w:rsidRDefault="00131178" w:rsidP="00454593">
      <w:pPr>
        <w:rPr>
          <w:b/>
          <w:bCs/>
        </w:rPr>
      </w:pPr>
      <w:r w:rsidRPr="00131178">
        <w:rPr>
          <w:b/>
          <w:bCs/>
        </w:rPr>
        <w:t>What is “Right-to-Work?”</w:t>
      </w:r>
    </w:p>
    <w:p w:rsidR="008E1F40" w:rsidRPr="00BE7098" w:rsidRDefault="00BE7098" w:rsidP="00BE7098">
      <w:pPr>
        <w:numPr>
          <w:ilvl w:val="0"/>
          <w:numId w:val="1"/>
        </w:numPr>
        <w:tabs>
          <w:tab w:val="clear" w:pos="360"/>
          <w:tab w:val="num" w:pos="720"/>
        </w:tabs>
      </w:pPr>
      <w:r w:rsidRPr="00BE7098">
        <w:t>The 1947 Taft-Hartley of the National Labor Relations Act created a loophole (section 14b) in which states can make union-security clauses illegal in collective bargaining agreements</w:t>
      </w:r>
    </w:p>
    <w:p w:rsidR="008E1F40" w:rsidRPr="00BE7098" w:rsidRDefault="00BE7098" w:rsidP="00BE7098">
      <w:pPr>
        <w:numPr>
          <w:ilvl w:val="0"/>
          <w:numId w:val="1"/>
        </w:numPr>
        <w:tabs>
          <w:tab w:val="clear" w:pos="360"/>
          <w:tab w:val="num" w:pos="720"/>
        </w:tabs>
      </w:pPr>
      <w:r w:rsidRPr="00BE7098">
        <w:t>Under a RTW law, employees cannot be required to pay union dues as a condition of employment</w:t>
      </w:r>
    </w:p>
    <w:p w:rsidR="008E1F40" w:rsidRPr="00BE7098" w:rsidRDefault="00BE7098" w:rsidP="00BE7098">
      <w:pPr>
        <w:numPr>
          <w:ilvl w:val="0"/>
          <w:numId w:val="1"/>
        </w:numPr>
        <w:tabs>
          <w:tab w:val="clear" w:pos="360"/>
          <w:tab w:val="num" w:pos="720"/>
        </w:tabs>
      </w:pPr>
      <w:r w:rsidRPr="00BE7098">
        <w:t>Last state to pass RTW was Oklahoma in 2001</w:t>
      </w:r>
    </w:p>
    <w:p w:rsidR="008E1F40" w:rsidRPr="00BE7098" w:rsidRDefault="00BE7098" w:rsidP="00BE7098">
      <w:pPr>
        <w:numPr>
          <w:ilvl w:val="0"/>
          <w:numId w:val="1"/>
        </w:numPr>
        <w:tabs>
          <w:tab w:val="clear" w:pos="360"/>
          <w:tab w:val="num" w:pos="720"/>
        </w:tabs>
      </w:pPr>
      <w:r w:rsidRPr="00BE7098">
        <w:t>Most states passed RTW during 1947-1959 period</w:t>
      </w:r>
    </w:p>
    <w:p w:rsidR="00BE7098" w:rsidRDefault="00BE7098" w:rsidP="00454593"/>
    <w:p w:rsidR="00BE7098" w:rsidRDefault="00BE7098" w:rsidP="00454593">
      <w:pPr>
        <w:rPr>
          <w:b/>
          <w:bCs/>
        </w:rPr>
      </w:pPr>
      <w:r w:rsidRPr="00BE7098">
        <w:rPr>
          <w:b/>
          <w:bCs/>
        </w:rPr>
        <w:t>Paying Fair Share in Non-RTW States</w:t>
      </w:r>
      <w:r>
        <w:rPr>
          <w:b/>
          <w:bCs/>
        </w:rPr>
        <w:t>:</w:t>
      </w:r>
    </w:p>
    <w:p w:rsidR="008E1F40" w:rsidRPr="00BE7098" w:rsidRDefault="00BE7098" w:rsidP="00BE7098">
      <w:pPr>
        <w:numPr>
          <w:ilvl w:val="0"/>
          <w:numId w:val="2"/>
        </w:numPr>
        <w:tabs>
          <w:tab w:val="clear" w:pos="360"/>
          <w:tab w:val="num" w:pos="720"/>
        </w:tabs>
      </w:pPr>
      <w:r w:rsidRPr="00BE7098">
        <w:rPr>
          <w:bCs/>
        </w:rPr>
        <w:t>Union security clause in non-RTW states</w:t>
      </w:r>
    </w:p>
    <w:p w:rsidR="008E1F40" w:rsidRPr="00BE7098" w:rsidRDefault="00BE7098" w:rsidP="00BE7098">
      <w:pPr>
        <w:numPr>
          <w:ilvl w:val="0"/>
          <w:numId w:val="2"/>
        </w:numPr>
        <w:tabs>
          <w:tab w:val="clear" w:pos="360"/>
          <w:tab w:val="num" w:pos="720"/>
        </w:tabs>
      </w:pPr>
      <w:r w:rsidRPr="00BE7098">
        <w:rPr>
          <w:bCs/>
        </w:rPr>
        <w:t>Fair share</w:t>
      </w:r>
    </w:p>
    <w:p w:rsidR="008E1F40" w:rsidRPr="00BE7098" w:rsidRDefault="00BE7098" w:rsidP="00BE7098">
      <w:pPr>
        <w:numPr>
          <w:ilvl w:val="1"/>
          <w:numId w:val="2"/>
        </w:numPr>
        <w:tabs>
          <w:tab w:val="clear" w:pos="1080"/>
          <w:tab w:val="num" w:pos="1440"/>
        </w:tabs>
      </w:pPr>
      <w:r w:rsidRPr="00BE7098">
        <w:rPr>
          <w:bCs/>
        </w:rPr>
        <w:t>Workers in Union positions, positions which receive all of the wages and benefits of union representation, must pay the costs of that representation</w:t>
      </w:r>
    </w:p>
    <w:p w:rsidR="008E1F40" w:rsidRPr="00BE7098" w:rsidRDefault="00BE7098" w:rsidP="00BE7098">
      <w:pPr>
        <w:numPr>
          <w:ilvl w:val="1"/>
          <w:numId w:val="2"/>
        </w:numPr>
        <w:tabs>
          <w:tab w:val="clear" w:pos="1080"/>
          <w:tab w:val="num" w:pos="1440"/>
        </w:tabs>
      </w:pPr>
      <w:r w:rsidRPr="00BE7098">
        <w:rPr>
          <w:bCs/>
        </w:rPr>
        <w:t>RTW states create are critic</w:t>
      </w:r>
      <w:r>
        <w:rPr>
          <w:bCs/>
        </w:rPr>
        <w:t>iz</w:t>
      </w:r>
      <w:r w:rsidRPr="00BE7098">
        <w:rPr>
          <w:bCs/>
        </w:rPr>
        <w:t xml:space="preserve">ed as being </w:t>
      </w:r>
      <w:r w:rsidRPr="00BE7098">
        <w:rPr>
          <w:bCs/>
          <w:i/>
          <w:iCs/>
        </w:rPr>
        <w:t>“Right-</w:t>
      </w:r>
      <w:bookmarkStart w:id="0" w:name="_GoBack"/>
      <w:bookmarkEnd w:id="0"/>
      <w:r w:rsidRPr="00BE7098">
        <w:rPr>
          <w:bCs/>
          <w:i/>
          <w:iCs/>
        </w:rPr>
        <w:t>to-Freeload”</w:t>
      </w:r>
    </w:p>
    <w:p w:rsidR="008E1F40" w:rsidRPr="00BE7098" w:rsidRDefault="00BE7098" w:rsidP="00BE7098">
      <w:pPr>
        <w:numPr>
          <w:ilvl w:val="1"/>
          <w:numId w:val="2"/>
        </w:numPr>
        <w:tabs>
          <w:tab w:val="clear" w:pos="1080"/>
          <w:tab w:val="num" w:pos="1440"/>
        </w:tabs>
      </w:pPr>
      <w:r w:rsidRPr="00BE7098">
        <w:rPr>
          <w:bCs/>
        </w:rPr>
        <w:t>Workers get all the same wages and benefits</w:t>
      </w:r>
    </w:p>
    <w:p w:rsidR="008E1F40" w:rsidRPr="00BE7098" w:rsidRDefault="00BE7098" w:rsidP="00BE7098">
      <w:pPr>
        <w:numPr>
          <w:ilvl w:val="1"/>
          <w:numId w:val="2"/>
        </w:numPr>
        <w:tabs>
          <w:tab w:val="clear" w:pos="1080"/>
          <w:tab w:val="num" w:pos="1440"/>
        </w:tabs>
      </w:pPr>
      <w:r w:rsidRPr="00BE7098">
        <w:rPr>
          <w:bCs/>
        </w:rPr>
        <w:t>Union must represent them at own expense</w:t>
      </w:r>
    </w:p>
    <w:p w:rsidR="00BE7098" w:rsidRDefault="00BE7098" w:rsidP="00454593"/>
    <w:p w:rsidR="00BE7098" w:rsidRDefault="00BE7098" w:rsidP="00454593">
      <w:r w:rsidRPr="00BE7098">
        <w:rPr>
          <w:b/>
          <w:bCs/>
        </w:rPr>
        <w:t>Right-to-Work Laws are from the Past</w:t>
      </w:r>
      <w:r>
        <w:rPr>
          <w:b/>
          <w:bCs/>
        </w:rPr>
        <w:t>:</w:t>
      </w:r>
    </w:p>
    <w:p w:rsidR="008E1F40" w:rsidRPr="00BE7098" w:rsidRDefault="00BE7098" w:rsidP="00BE7098">
      <w:pPr>
        <w:numPr>
          <w:ilvl w:val="0"/>
          <w:numId w:val="3"/>
        </w:numPr>
        <w:tabs>
          <w:tab w:val="clear" w:pos="360"/>
          <w:tab w:val="num" w:pos="720"/>
        </w:tabs>
      </w:pPr>
      <w:r w:rsidRPr="00BE7098">
        <w:rPr>
          <w:bCs/>
        </w:rPr>
        <w:t>The RTW campaign began in 1947</w:t>
      </w:r>
    </w:p>
    <w:p w:rsidR="008E1F40" w:rsidRPr="00BE7098" w:rsidRDefault="00BE7098" w:rsidP="00BE7098">
      <w:pPr>
        <w:numPr>
          <w:ilvl w:val="0"/>
          <w:numId w:val="3"/>
        </w:numPr>
        <w:tabs>
          <w:tab w:val="clear" w:pos="360"/>
          <w:tab w:val="num" w:pos="720"/>
        </w:tabs>
      </w:pPr>
      <w:r w:rsidRPr="00BE7098">
        <w:rPr>
          <w:bCs/>
        </w:rPr>
        <w:t>To date, more than 60 years later, less than half of our states (22) have adopted a RTW law</w:t>
      </w:r>
    </w:p>
    <w:p w:rsidR="00BE7098" w:rsidRDefault="00BE7098" w:rsidP="00454593"/>
    <w:p w:rsidR="00BE7098" w:rsidRDefault="00BE7098" w:rsidP="00454593">
      <w:pPr>
        <w:rPr>
          <w:b/>
          <w:bCs/>
        </w:rPr>
      </w:pPr>
      <w:r w:rsidRPr="00BE7098">
        <w:rPr>
          <w:b/>
          <w:bCs/>
        </w:rPr>
        <w:t>Economic impacts of RTW</w:t>
      </w:r>
      <w:r>
        <w:rPr>
          <w:b/>
          <w:bCs/>
        </w:rPr>
        <w:t>:</w:t>
      </w:r>
    </w:p>
    <w:p w:rsidR="00BE7098" w:rsidRDefault="00BE7098" w:rsidP="00454593">
      <w:pPr>
        <w:rPr>
          <w:b/>
          <w:bCs/>
        </w:rPr>
      </w:pPr>
      <w:r>
        <w:rPr>
          <w:b/>
          <w:bCs/>
        </w:rPr>
        <w:t xml:space="preserve"> </w:t>
      </w:r>
      <w:r w:rsidRPr="00BE7098">
        <w:rPr>
          <w:b/>
          <w:bCs/>
        </w:rPr>
        <w:t>Economic Development Myths</w:t>
      </w:r>
    </w:p>
    <w:p w:rsidR="008E1F40" w:rsidRPr="00BE7098" w:rsidRDefault="00BE7098" w:rsidP="00BE7098">
      <w:pPr>
        <w:numPr>
          <w:ilvl w:val="0"/>
          <w:numId w:val="4"/>
        </w:numPr>
        <w:tabs>
          <w:tab w:val="clear" w:pos="360"/>
          <w:tab w:val="num" w:pos="720"/>
        </w:tabs>
      </w:pPr>
      <w:r w:rsidRPr="00BE7098">
        <w:rPr>
          <w:bCs/>
        </w:rPr>
        <w:t>RTW is not among the most important factors related to business decisions on facility location</w:t>
      </w:r>
    </w:p>
    <w:p w:rsidR="008E1F40" w:rsidRPr="00BE7098" w:rsidRDefault="00BE7098" w:rsidP="00BE7098">
      <w:pPr>
        <w:numPr>
          <w:ilvl w:val="0"/>
          <w:numId w:val="4"/>
        </w:numPr>
        <w:tabs>
          <w:tab w:val="clear" w:pos="360"/>
          <w:tab w:val="num" w:pos="720"/>
        </w:tabs>
      </w:pPr>
      <w:r w:rsidRPr="00BE7098">
        <w:rPr>
          <w:bCs/>
        </w:rPr>
        <w:t>Incentive packages offered by states are the most important  factor:</w:t>
      </w:r>
    </w:p>
    <w:p w:rsidR="008E1F40" w:rsidRPr="00BE7098" w:rsidRDefault="00BE7098" w:rsidP="00BE7098">
      <w:pPr>
        <w:numPr>
          <w:ilvl w:val="1"/>
          <w:numId w:val="4"/>
        </w:numPr>
        <w:tabs>
          <w:tab w:val="clear" w:pos="1080"/>
          <w:tab w:val="num" w:pos="1440"/>
        </w:tabs>
      </w:pPr>
      <w:r w:rsidRPr="00BE7098">
        <w:rPr>
          <w:bCs/>
        </w:rPr>
        <w:t>tax rates; education of workforce; cheap energy; abundant labor supply; cheap land; transportation; climate</w:t>
      </w:r>
    </w:p>
    <w:p w:rsidR="008E1F40" w:rsidRPr="00BE7098" w:rsidRDefault="00BE7098" w:rsidP="00BE7098">
      <w:pPr>
        <w:numPr>
          <w:ilvl w:val="0"/>
          <w:numId w:val="4"/>
        </w:numPr>
        <w:tabs>
          <w:tab w:val="clear" w:pos="360"/>
          <w:tab w:val="num" w:pos="720"/>
        </w:tabs>
      </w:pPr>
      <w:r w:rsidRPr="00BE7098">
        <w:rPr>
          <w:bCs/>
        </w:rPr>
        <w:t>Good growth vs</w:t>
      </w:r>
      <w:r w:rsidR="009E3E98">
        <w:rPr>
          <w:bCs/>
        </w:rPr>
        <w:t>.</w:t>
      </w:r>
      <w:r w:rsidRPr="00BE7098">
        <w:rPr>
          <w:bCs/>
        </w:rPr>
        <w:t xml:space="preserve"> bad growth is the real issue</w:t>
      </w:r>
    </w:p>
    <w:p w:rsidR="00BE7098" w:rsidRPr="00BE7098" w:rsidRDefault="00BE7098" w:rsidP="00BE7098">
      <w:pPr>
        <w:numPr>
          <w:ilvl w:val="0"/>
          <w:numId w:val="4"/>
        </w:numPr>
        <w:tabs>
          <w:tab w:val="clear" w:pos="360"/>
          <w:tab w:val="num" w:pos="720"/>
        </w:tabs>
      </w:pPr>
      <w:r w:rsidRPr="00BE7098">
        <w:rPr>
          <w:bCs/>
        </w:rPr>
        <w:t xml:space="preserve">RTW lowers per capita incomes </w:t>
      </w:r>
      <w:r w:rsidRPr="009E3E98">
        <w:rPr>
          <w:bCs/>
        </w:rPr>
        <w:t>and the standard of living</w:t>
      </w:r>
    </w:p>
    <w:p w:rsidR="00BE7098" w:rsidRDefault="00BE7098" w:rsidP="00454593"/>
    <w:p w:rsidR="00BE7098" w:rsidRDefault="00BE7098" w:rsidP="00454593">
      <w:pPr>
        <w:rPr>
          <w:b/>
          <w:bCs/>
        </w:rPr>
      </w:pPr>
      <w:r w:rsidRPr="00BE7098">
        <w:rPr>
          <w:b/>
          <w:bCs/>
        </w:rPr>
        <w:t>Ex. Oklahoma “Job Creation” with RTW</w:t>
      </w:r>
    </w:p>
    <w:p w:rsidR="008E1F40" w:rsidRPr="00BE7098" w:rsidRDefault="00BE7098" w:rsidP="00BE7098">
      <w:pPr>
        <w:numPr>
          <w:ilvl w:val="0"/>
          <w:numId w:val="5"/>
        </w:numPr>
        <w:tabs>
          <w:tab w:val="clear" w:pos="360"/>
          <w:tab w:val="num" w:pos="720"/>
        </w:tabs>
      </w:pPr>
      <w:r w:rsidRPr="00BE7098">
        <w:rPr>
          <w:bCs/>
        </w:rPr>
        <w:t>To attract new businesses in the 1990s, began giving 5% cash back on payrolls for creating new jobs</w:t>
      </w:r>
    </w:p>
    <w:p w:rsidR="008E1F40" w:rsidRPr="00BE7098" w:rsidRDefault="00BE7098" w:rsidP="00BE7098">
      <w:pPr>
        <w:numPr>
          <w:ilvl w:val="1"/>
          <w:numId w:val="5"/>
        </w:numPr>
        <w:tabs>
          <w:tab w:val="clear" w:pos="1080"/>
          <w:tab w:val="num" w:pos="1440"/>
        </w:tabs>
      </w:pPr>
      <w:r w:rsidRPr="00BE7098">
        <w:rPr>
          <w:bCs/>
        </w:rPr>
        <w:t>No requirement on how money is spent</w:t>
      </w:r>
    </w:p>
    <w:p w:rsidR="008E1F40" w:rsidRPr="00BE7098" w:rsidRDefault="00BE7098" w:rsidP="00BE7098">
      <w:pPr>
        <w:numPr>
          <w:ilvl w:val="0"/>
          <w:numId w:val="5"/>
        </w:numPr>
        <w:tabs>
          <w:tab w:val="clear" w:pos="360"/>
          <w:tab w:val="num" w:pos="720"/>
        </w:tabs>
      </w:pPr>
      <w:r w:rsidRPr="00BE7098">
        <w:rPr>
          <w:bCs/>
        </w:rPr>
        <w:t>Now gives 10% cash back on payrolls of jobs with annual salaries or $94,000 or more</w:t>
      </w:r>
    </w:p>
    <w:p w:rsidR="008E1F40" w:rsidRPr="00BE7098" w:rsidRDefault="00BE7098" w:rsidP="00BE7098">
      <w:pPr>
        <w:numPr>
          <w:ilvl w:val="1"/>
          <w:numId w:val="5"/>
        </w:numPr>
        <w:tabs>
          <w:tab w:val="clear" w:pos="1080"/>
          <w:tab w:val="num" w:pos="1440"/>
        </w:tabs>
      </w:pPr>
      <w:r w:rsidRPr="00BE7098">
        <w:rPr>
          <w:bCs/>
        </w:rPr>
        <w:t>No requirement on how money is spent</w:t>
      </w:r>
    </w:p>
    <w:p w:rsidR="008E1F40" w:rsidRPr="00BE7098" w:rsidRDefault="00BE7098" w:rsidP="00BE7098">
      <w:pPr>
        <w:numPr>
          <w:ilvl w:val="1"/>
          <w:numId w:val="5"/>
        </w:numPr>
        <w:tabs>
          <w:tab w:val="clear" w:pos="1080"/>
          <w:tab w:val="num" w:pos="1440"/>
        </w:tabs>
      </w:pPr>
      <w:r w:rsidRPr="00BE7098">
        <w:rPr>
          <w:bCs/>
        </w:rPr>
        <w:t>RTW has nothing to do with this situation</w:t>
      </w:r>
    </w:p>
    <w:p w:rsidR="00BE7098" w:rsidRDefault="00BE7098" w:rsidP="00454593"/>
    <w:p w:rsidR="00BE7098" w:rsidRDefault="00BE7098" w:rsidP="00454593">
      <w:pPr>
        <w:rPr>
          <w:b/>
          <w:bCs/>
        </w:rPr>
      </w:pPr>
    </w:p>
    <w:p w:rsidR="00BE7098" w:rsidRDefault="00BE7098" w:rsidP="00454593">
      <w:pPr>
        <w:rPr>
          <w:b/>
          <w:bCs/>
        </w:rPr>
      </w:pPr>
    </w:p>
    <w:p w:rsidR="00BE7098" w:rsidRDefault="00BE7098" w:rsidP="00454593">
      <w:pPr>
        <w:rPr>
          <w:b/>
          <w:bCs/>
        </w:rPr>
      </w:pPr>
    </w:p>
    <w:p w:rsidR="00BE7098" w:rsidRDefault="00BE7098" w:rsidP="00454593">
      <w:pPr>
        <w:rPr>
          <w:b/>
          <w:bCs/>
        </w:rPr>
      </w:pPr>
      <w:r w:rsidRPr="00BE7098">
        <w:rPr>
          <w:b/>
          <w:bCs/>
        </w:rPr>
        <w:t>Company Location</w:t>
      </w:r>
      <w:r>
        <w:rPr>
          <w:b/>
          <w:bCs/>
        </w:rPr>
        <w:t xml:space="preserve">: </w:t>
      </w:r>
    </w:p>
    <w:p w:rsidR="008E1F40" w:rsidRPr="00BE7098" w:rsidRDefault="00BE7098" w:rsidP="00BE7098">
      <w:pPr>
        <w:numPr>
          <w:ilvl w:val="0"/>
          <w:numId w:val="6"/>
        </w:numPr>
        <w:tabs>
          <w:tab w:val="clear" w:pos="360"/>
          <w:tab w:val="num" w:pos="720"/>
        </w:tabs>
      </w:pPr>
      <w:r w:rsidRPr="00BE7098">
        <w:rPr>
          <w:bCs/>
        </w:rPr>
        <w:lastRenderedPageBreak/>
        <w:t xml:space="preserve">In 2010, </w:t>
      </w:r>
      <w:r w:rsidRPr="00BE7098">
        <w:rPr>
          <w:bCs/>
          <w:i/>
          <w:iCs/>
        </w:rPr>
        <w:t>Area Development</w:t>
      </w:r>
      <w:r w:rsidRPr="00BE7098">
        <w:rPr>
          <w:bCs/>
        </w:rPr>
        <w:t> magazine ranked the top 10 states for site selection based on survey of site selection industry consultants</w:t>
      </w:r>
    </w:p>
    <w:p w:rsidR="008E1F40" w:rsidRPr="00BE7098" w:rsidRDefault="00BE7098" w:rsidP="00BE7098">
      <w:pPr>
        <w:numPr>
          <w:ilvl w:val="1"/>
          <w:numId w:val="6"/>
        </w:numPr>
        <w:tabs>
          <w:tab w:val="clear" w:pos="1080"/>
          <w:tab w:val="num" w:pos="1440"/>
        </w:tabs>
      </w:pPr>
      <w:r w:rsidRPr="00BE7098">
        <w:rPr>
          <w:bCs/>
        </w:rPr>
        <w:t>Indiana ranked number 6 out of 10</w:t>
      </w:r>
    </w:p>
    <w:p w:rsidR="008E1F40" w:rsidRPr="00BE7098" w:rsidRDefault="00BE7098" w:rsidP="00BE7098">
      <w:pPr>
        <w:numPr>
          <w:ilvl w:val="0"/>
          <w:numId w:val="6"/>
        </w:numPr>
        <w:tabs>
          <w:tab w:val="clear" w:pos="360"/>
          <w:tab w:val="num" w:pos="720"/>
        </w:tabs>
      </w:pPr>
      <w:r w:rsidRPr="00BE7098">
        <w:rPr>
          <w:bCs/>
        </w:rPr>
        <w:t>The survey revealed 8 main criteria used by consultants to determine site location selection</w:t>
      </w:r>
    </w:p>
    <w:p w:rsidR="008E1F40" w:rsidRPr="00BE7098" w:rsidRDefault="00BE7098" w:rsidP="00BE7098">
      <w:pPr>
        <w:numPr>
          <w:ilvl w:val="1"/>
          <w:numId w:val="6"/>
        </w:numPr>
        <w:tabs>
          <w:tab w:val="clear" w:pos="1080"/>
          <w:tab w:val="num" w:pos="1440"/>
        </w:tabs>
      </w:pPr>
      <w:r w:rsidRPr="00BE7098">
        <w:rPr>
          <w:bCs/>
        </w:rPr>
        <w:t xml:space="preserve">None of the 8 criteria mention RTW </w:t>
      </w:r>
    </w:p>
    <w:p w:rsidR="00BE7098" w:rsidRDefault="00BE7098" w:rsidP="00454593"/>
    <w:p w:rsidR="00BE7098" w:rsidRPr="00BE7098" w:rsidRDefault="00BE7098" w:rsidP="00BE7098">
      <w:pPr>
        <w:pStyle w:val="ListParagraph"/>
        <w:numPr>
          <w:ilvl w:val="0"/>
          <w:numId w:val="6"/>
        </w:numPr>
      </w:pPr>
      <w:r w:rsidRPr="00BE7098">
        <w:rPr>
          <w:bCs/>
        </w:rPr>
        <w:t xml:space="preserve">In 2010, </w:t>
      </w:r>
      <w:r w:rsidRPr="00BE7098">
        <w:rPr>
          <w:bCs/>
          <w:i/>
          <w:iCs/>
        </w:rPr>
        <w:t>Chief Executive</w:t>
      </w:r>
      <w:r w:rsidRPr="00BE7098">
        <w:rPr>
          <w:bCs/>
        </w:rPr>
        <w:t xml:space="preserve"> magazine polled </w:t>
      </w:r>
      <w:r w:rsidRPr="00BE7098">
        <w:rPr>
          <w:bCs/>
          <w:u w:val="single"/>
        </w:rPr>
        <w:t>600</w:t>
      </w:r>
      <w:r w:rsidRPr="00BE7098">
        <w:rPr>
          <w:bCs/>
        </w:rPr>
        <w:t xml:space="preserve"> U.S. CEOs about site  selection criteria:</w:t>
      </w:r>
    </w:p>
    <w:p w:rsidR="008E1F40" w:rsidRPr="00BE7098" w:rsidRDefault="00BE7098" w:rsidP="00BE7098">
      <w:pPr>
        <w:numPr>
          <w:ilvl w:val="0"/>
          <w:numId w:val="7"/>
        </w:numPr>
      </w:pPr>
      <w:r w:rsidRPr="00BE7098">
        <w:rPr>
          <w:bCs/>
        </w:rPr>
        <w:t>Criteria were grouped and rated as follows:</w:t>
      </w:r>
    </w:p>
    <w:p w:rsidR="008E1F40" w:rsidRPr="00BE7098" w:rsidRDefault="00BE7098" w:rsidP="00BE7098">
      <w:pPr>
        <w:numPr>
          <w:ilvl w:val="1"/>
          <w:numId w:val="7"/>
        </w:numPr>
      </w:pPr>
      <w:r w:rsidRPr="00BE7098">
        <w:rPr>
          <w:bCs/>
        </w:rPr>
        <w:t>Tax and regulation; workforce quality; living environment</w:t>
      </w:r>
    </w:p>
    <w:p w:rsidR="008E1F40" w:rsidRPr="00BE7098" w:rsidRDefault="00BE7098" w:rsidP="00BE7098">
      <w:pPr>
        <w:numPr>
          <w:ilvl w:val="1"/>
          <w:numId w:val="7"/>
        </w:numPr>
      </w:pPr>
      <w:r w:rsidRPr="00BE7098">
        <w:rPr>
          <w:bCs/>
        </w:rPr>
        <w:t>Under "workforce quality" the 5 most important items were:</w:t>
      </w:r>
    </w:p>
    <w:p w:rsidR="008E1F40" w:rsidRPr="00BE7098" w:rsidRDefault="00BE7098" w:rsidP="00BE7098">
      <w:pPr>
        <w:numPr>
          <w:ilvl w:val="1"/>
          <w:numId w:val="7"/>
        </w:numPr>
      </w:pPr>
      <w:r w:rsidRPr="00BE7098">
        <w:rPr>
          <w:bCs/>
        </w:rPr>
        <w:t>Employee work ethic; general education level of workforce; competitiveness of wage rates; employees cooperative relationship with management; availability of labor with specialized skills</w:t>
      </w:r>
    </w:p>
    <w:p w:rsidR="008E1F40" w:rsidRPr="00BE7098" w:rsidRDefault="00BE7098" w:rsidP="00BE7098">
      <w:pPr>
        <w:numPr>
          <w:ilvl w:val="1"/>
          <w:numId w:val="7"/>
        </w:numPr>
      </w:pPr>
      <w:r w:rsidRPr="00BE7098">
        <w:rPr>
          <w:bCs/>
        </w:rPr>
        <w:t>RTW was not a factor in site location selection</w:t>
      </w:r>
    </w:p>
    <w:p w:rsidR="008E1F40" w:rsidRPr="00BE7098" w:rsidRDefault="00BE7098" w:rsidP="00BE7098">
      <w:pPr>
        <w:numPr>
          <w:ilvl w:val="1"/>
          <w:numId w:val="7"/>
        </w:numPr>
      </w:pPr>
      <w:r w:rsidRPr="00BE7098">
        <w:rPr>
          <w:bCs/>
        </w:rPr>
        <w:t xml:space="preserve">Education of workforce is more important factor in site selection </w:t>
      </w:r>
    </w:p>
    <w:p w:rsidR="00BE7098" w:rsidRDefault="00BE7098" w:rsidP="00454593"/>
    <w:p w:rsidR="00BE7098" w:rsidRDefault="00BE7098" w:rsidP="00454593">
      <w:pPr>
        <w:rPr>
          <w:b/>
          <w:bCs/>
        </w:rPr>
      </w:pPr>
      <w:r w:rsidRPr="00BE7098">
        <w:rPr>
          <w:b/>
          <w:bCs/>
        </w:rPr>
        <w:t>“Actual Buying Power”</w:t>
      </w:r>
    </w:p>
    <w:p w:rsidR="008E1F40" w:rsidRPr="00BE7098" w:rsidRDefault="00BE7098" w:rsidP="00BE7098">
      <w:pPr>
        <w:numPr>
          <w:ilvl w:val="0"/>
          <w:numId w:val="8"/>
        </w:numPr>
        <w:tabs>
          <w:tab w:val="clear" w:pos="360"/>
          <w:tab w:val="num" w:pos="720"/>
        </w:tabs>
      </w:pPr>
      <w:r w:rsidRPr="00BE7098">
        <w:rPr>
          <w:bCs/>
        </w:rPr>
        <w:t>Actual buying power is commonly measured as BPI</w:t>
      </w:r>
    </w:p>
    <w:p w:rsidR="008E1F40" w:rsidRPr="00BE7098" w:rsidRDefault="00BE7098" w:rsidP="00BE7098">
      <w:pPr>
        <w:numPr>
          <w:ilvl w:val="0"/>
          <w:numId w:val="8"/>
        </w:numPr>
        <w:tabs>
          <w:tab w:val="clear" w:pos="360"/>
          <w:tab w:val="num" w:pos="720"/>
        </w:tabs>
      </w:pPr>
      <w:r w:rsidRPr="00BE7098">
        <w:rPr>
          <w:bCs/>
        </w:rPr>
        <w:t>6 of the top 10 metro areas with the highest BPI in the U.S. are in non-RTW work states (2009 data)</w:t>
      </w:r>
    </w:p>
    <w:p w:rsidR="008E1F40" w:rsidRPr="00BE7098" w:rsidRDefault="00BE7098" w:rsidP="00BE7098">
      <w:pPr>
        <w:numPr>
          <w:ilvl w:val="0"/>
          <w:numId w:val="8"/>
        </w:numPr>
        <w:tabs>
          <w:tab w:val="clear" w:pos="360"/>
          <w:tab w:val="num" w:pos="720"/>
        </w:tabs>
      </w:pPr>
      <w:r w:rsidRPr="00BE7098">
        <w:rPr>
          <w:bCs/>
        </w:rPr>
        <w:t>29 of the top 50 metro areas with the highest BPI are in non-RTW states (2009 data)</w:t>
      </w:r>
    </w:p>
    <w:p w:rsidR="008E1F40" w:rsidRPr="00BE7098" w:rsidRDefault="00BE7098" w:rsidP="00BE7098">
      <w:pPr>
        <w:numPr>
          <w:ilvl w:val="0"/>
          <w:numId w:val="8"/>
        </w:numPr>
        <w:tabs>
          <w:tab w:val="clear" w:pos="360"/>
          <w:tab w:val="num" w:pos="720"/>
        </w:tabs>
      </w:pPr>
      <w:r w:rsidRPr="00BE7098">
        <w:rPr>
          <w:bCs/>
        </w:rPr>
        <w:t>Workers in RTW states do not enjoy greater buying power than workers in non-RTW states</w:t>
      </w:r>
    </w:p>
    <w:p w:rsidR="00BE7098" w:rsidRDefault="00BE7098" w:rsidP="00454593"/>
    <w:p w:rsidR="00BE7098" w:rsidRDefault="00BE7098" w:rsidP="00454593">
      <w:r w:rsidRPr="00BE7098">
        <w:rPr>
          <w:b/>
          <w:bCs/>
        </w:rPr>
        <w:t>Competition</w:t>
      </w:r>
      <w:r>
        <w:rPr>
          <w:b/>
          <w:bCs/>
        </w:rPr>
        <w:t>:</w:t>
      </w:r>
    </w:p>
    <w:p w:rsidR="008E1F40" w:rsidRPr="00BE7098" w:rsidRDefault="00BE7098" w:rsidP="00BE7098">
      <w:pPr>
        <w:numPr>
          <w:ilvl w:val="0"/>
          <w:numId w:val="9"/>
        </w:numPr>
        <w:tabs>
          <w:tab w:val="clear" w:pos="360"/>
          <w:tab w:val="num" w:pos="720"/>
        </w:tabs>
      </w:pPr>
      <w:r w:rsidRPr="00BE7098">
        <w:rPr>
          <w:bCs/>
        </w:rPr>
        <w:t>Off-shoring of jobs from the U.S. mainland</w:t>
      </w:r>
    </w:p>
    <w:p w:rsidR="008E1F40" w:rsidRPr="00BE7098" w:rsidRDefault="00BE7098" w:rsidP="00BE7098">
      <w:pPr>
        <w:numPr>
          <w:ilvl w:val="1"/>
          <w:numId w:val="9"/>
        </w:numPr>
        <w:tabs>
          <w:tab w:val="clear" w:pos="1080"/>
          <w:tab w:val="num" w:pos="1440"/>
        </w:tabs>
      </w:pPr>
      <w:r w:rsidRPr="00BE7098">
        <w:rPr>
          <w:bCs/>
        </w:rPr>
        <w:t>Overwhelming majority of U.S. jobs off-shored are non-union jobs</w:t>
      </w:r>
    </w:p>
    <w:p w:rsidR="008E1F40" w:rsidRPr="00BE7098" w:rsidRDefault="00BE7098" w:rsidP="00BE7098">
      <w:pPr>
        <w:numPr>
          <w:ilvl w:val="1"/>
          <w:numId w:val="9"/>
        </w:numPr>
        <w:tabs>
          <w:tab w:val="clear" w:pos="1080"/>
          <w:tab w:val="num" w:pos="1440"/>
        </w:tabs>
      </w:pPr>
      <w:r w:rsidRPr="00BE7098">
        <w:rPr>
          <w:bCs/>
        </w:rPr>
        <w:t>Not a choice between union wages and non-wages</w:t>
      </w:r>
    </w:p>
    <w:p w:rsidR="008E1F40" w:rsidRPr="00BE7098" w:rsidRDefault="00BE7098" w:rsidP="00BE7098">
      <w:pPr>
        <w:numPr>
          <w:ilvl w:val="1"/>
          <w:numId w:val="9"/>
        </w:numPr>
        <w:tabs>
          <w:tab w:val="clear" w:pos="1080"/>
          <w:tab w:val="num" w:pos="1440"/>
        </w:tabs>
      </w:pPr>
      <w:r w:rsidRPr="00BE7098">
        <w:rPr>
          <w:bCs/>
        </w:rPr>
        <w:t>Choice between living wages and third world wages</w:t>
      </w:r>
    </w:p>
    <w:p w:rsidR="008E1F40" w:rsidRPr="00BE7098" w:rsidRDefault="00BE7098" w:rsidP="00BE7098">
      <w:pPr>
        <w:numPr>
          <w:ilvl w:val="1"/>
          <w:numId w:val="9"/>
        </w:numPr>
        <w:tabs>
          <w:tab w:val="clear" w:pos="1080"/>
          <w:tab w:val="num" w:pos="1440"/>
        </w:tabs>
      </w:pPr>
      <w:r w:rsidRPr="00BE7098">
        <w:rPr>
          <w:bCs/>
        </w:rPr>
        <w:t>Never seem to compete on executive’s wages</w:t>
      </w:r>
    </w:p>
    <w:p w:rsidR="008E1F40" w:rsidRPr="00BE7098" w:rsidRDefault="00BE7098" w:rsidP="00BE7098">
      <w:pPr>
        <w:numPr>
          <w:ilvl w:val="0"/>
          <w:numId w:val="9"/>
        </w:numPr>
        <w:tabs>
          <w:tab w:val="clear" w:pos="360"/>
          <w:tab w:val="num" w:pos="720"/>
        </w:tabs>
      </w:pPr>
      <w:r w:rsidRPr="00BE7098">
        <w:rPr>
          <w:bCs/>
        </w:rPr>
        <w:t xml:space="preserve">If entire U.S. workforce made the federal min. wage of $7.25 per </w:t>
      </w:r>
      <w:proofErr w:type="spellStart"/>
      <w:r w:rsidRPr="00BE7098">
        <w:rPr>
          <w:bCs/>
        </w:rPr>
        <w:t>hr</w:t>
      </w:r>
      <w:proofErr w:type="spellEnd"/>
      <w:r w:rsidRPr="00BE7098">
        <w:rPr>
          <w:bCs/>
        </w:rPr>
        <w:t xml:space="preserve"> - still cannot compete with workers in third world nations</w:t>
      </w:r>
    </w:p>
    <w:p w:rsidR="00BE7098" w:rsidRDefault="00BE7098" w:rsidP="00454593">
      <w:pPr>
        <w:numPr>
          <w:ilvl w:val="1"/>
          <w:numId w:val="9"/>
        </w:numPr>
        <w:tabs>
          <w:tab w:val="clear" w:pos="1080"/>
          <w:tab w:val="num" w:pos="1440"/>
        </w:tabs>
      </w:pPr>
      <w:r w:rsidRPr="00BE7098">
        <w:rPr>
          <w:bCs/>
        </w:rPr>
        <w:t xml:space="preserve">The 2010 average wage for a Mexican worker was approximately $2.00 per </w:t>
      </w:r>
      <w:proofErr w:type="spellStart"/>
      <w:r w:rsidRPr="00BE7098">
        <w:rPr>
          <w:bCs/>
        </w:rPr>
        <w:t>hr</w:t>
      </w:r>
      <w:proofErr w:type="spellEnd"/>
      <w:r w:rsidRPr="00BE7098">
        <w:rPr>
          <w:bCs/>
        </w:rPr>
        <w:t xml:space="preserve"> with no benefits</w:t>
      </w:r>
    </w:p>
    <w:p w:rsidR="00BE7098" w:rsidRDefault="00BE7098" w:rsidP="00454593">
      <w:pPr>
        <w:rPr>
          <w:b/>
          <w:bCs/>
        </w:rPr>
      </w:pPr>
      <w:r w:rsidRPr="00BE7098">
        <w:rPr>
          <w:b/>
          <w:bCs/>
        </w:rPr>
        <w:t>“Falling Tide” Effect for All Workers</w:t>
      </w:r>
    </w:p>
    <w:p w:rsidR="008E1F40" w:rsidRPr="00BE7098" w:rsidRDefault="00BE7098" w:rsidP="00BE7098">
      <w:pPr>
        <w:numPr>
          <w:ilvl w:val="0"/>
          <w:numId w:val="10"/>
        </w:numPr>
        <w:tabs>
          <w:tab w:val="clear" w:pos="360"/>
          <w:tab w:val="num" w:pos="720"/>
        </w:tabs>
      </w:pPr>
      <w:r w:rsidRPr="00BE7098">
        <w:rPr>
          <w:bCs/>
        </w:rPr>
        <w:t>Reverse of “Rising Tide" effect on wages and benefits</w:t>
      </w:r>
    </w:p>
    <w:p w:rsidR="008E1F40" w:rsidRPr="00BE7098" w:rsidRDefault="00BE7098" w:rsidP="00BE7098">
      <w:pPr>
        <w:numPr>
          <w:ilvl w:val="0"/>
          <w:numId w:val="10"/>
        </w:numPr>
        <w:tabs>
          <w:tab w:val="clear" w:pos="360"/>
          <w:tab w:val="num" w:pos="720"/>
        </w:tabs>
      </w:pPr>
      <w:r w:rsidRPr="00BE7098">
        <w:rPr>
          <w:bCs/>
        </w:rPr>
        <w:t>Unions lose bargaining strength</w:t>
      </w:r>
    </w:p>
    <w:p w:rsidR="008E1F40" w:rsidRPr="00BE7098" w:rsidRDefault="00BE7098" w:rsidP="00BE7098">
      <w:pPr>
        <w:numPr>
          <w:ilvl w:val="1"/>
          <w:numId w:val="10"/>
        </w:numPr>
        <w:tabs>
          <w:tab w:val="clear" w:pos="1080"/>
          <w:tab w:val="num" w:pos="1440"/>
        </w:tabs>
      </w:pPr>
      <w:r w:rsidRPr="00BE7098">
        <w:rPr>
          <w:bCs/>
        </w:rPr>
        <w:t>Resulting drop in wages and benefit levels lowers wages and benefits throughout the entire community</w:t>
      </w:r>
    </w:p>
    <w:p w:rsidR="008E1F40" w:rsidRPr="00BE7098" w:rsidRDefault="00BE7098" w:rsidP="00BE7098">
      <w:pPr>
        <w:numPr>
          <w:ilvl w:val="0"/>
          <w:numId w:val="10"/>
        </w:numPr>
        <w:tabs>
          <w:tab w:val="clear" w:pos="360"/>
          <w:tab w:val="num" w:pos="720"/>
        </w:tabs>
      </w:pPr>
      <w:r w:rsidRPr="00BE7098">
        <w:rPr>
          <w:bCs/>
        </w:rPr>
        <w:t>This happens in the reverse manner that the "rising tide" effect raises wages and benefit levels throughout an entire community</w:t>
      </w:r>
    </w:p>
    <w:p w:rsidR="008E1F40" w:rsidRPr="00BE7098" w:rsidRDefault="00BE7098" w:rsidP="00BE7098">
      <w:pPr>
        <w:numPr>
          <w:ilvl w:val="0"/>
          <w:numId w:val="10"/>
        </w:numPr>
        <w:tabs>
          <w:tab w:val="clear" w:pos="360"/>
          <w:tab w:val="num" w:pos="720"/>
        </w:tabs>
      </w:pPr>
      <w:r w:rsidRPr="00BE7098">
        <w:rPr>
          <w:bCs/>
        </w:rPr>
        <w:t>Right-to-work directly impacts floor and ceiling wages in every community within the state</w:t>
      </w:r>
    </w:p>
    <w:p w:rsidR="008E1F40" w:rsidRPr="00BE7098" w:rsidRDefault="00BE7098" w:rsidP="00BE7098">
      <w:pPr>
        <w:numPr>
          <w:ilvl w:val="1"/>
          <w:numId w:val="10"/>
        </w:numPr>
        <w:tabs>
          <w:tab w:val="clear" w:pos="1080"/>
          <w:tab w:val="num" w:pos="1440"/>
        </w:tabs>
      </w:pPr>
      <w:r w:rsidRPr="00BE7098">
        <w:rPr>
          <w:bCs/>
        </w:rPr>
        <w:t>Impacts every worker, not just union workers</w:t>
      </w:r>
    </w:p>
    <w:p w:rsidR="00BE7098" w:rsidRDefault="00BE7098" w:rsidP="00454593">
      <w:pPr>
        <w:rPr>
          <w:b/>
          <w:bCs/>
        </w:rPr>
      </w:pPr>
      <w:r w:rsidRPr="00BE7098">
        <w:rPr>
          <w:b/>
          <w:bCs/>
        </w:rPr>
        <w:t>Race to the Bottom</w:t>
      </w:r>
    </w:p>
    <w:p w:rsidR="008E1F40" w:rsidRPr="00BE7098" w:rsidRDefault="00BE7098" w:rsidP="00BE7098">
      <w:pPr>
        <w:numPr>
          <w:ilvl w:val="0"/>
          <w:numId w:val="11"/>
        </w:numPr>
        <w:tabs>
          <w:tab w:val="clear" w:pos="360"/>
          <w:tab w:val="num" w:pos="720"/>
        </w:tabs>
      </w:pPr>
      <w:r w:rsidRPr="00BE7098">
        <w:rPr>
          <w:bCs/>
        </w:rPr>
        <w:lastRenderedPageBreak/>
        <w:t>We are a consumer-based society</w:t>
      </w:r>
    </w:p>
    <w:p w:rsidR="008E1F40" w:rsidRPr="00BE7098" w:rsidRDefault="00BE7098" w:rsidP="00BE7098">
      <w:pPr>
        <w:numPr>
          <w:ilvl w:val="1"/>
          <w:numId w:val="11"/>
        </w:numPr>
        <w:tabs>
          <w:tab w:val="clear" w:pos="1080"/>
          <w:tab w:val="num" w:pos="1440"/>
        </w:tabs>
      </w:pPr>
      <w:r w:rsidRPr="00BE7098">
        <w:rPr>
          <w:bCs/>
        </w:rPr>
        <w:t>For our economic engine to run, workers need disposable income to spend</w:t>
      </w:r>
    </w:p>
    <w:p w:rsidR="008E1F40" w:rsidRPr="00BE7098" w:rsidRDefault="00BE7098" w:rsidP="00BE7098">
      <w:pPr>
        <w:numPr>
          <w:ilvl w:val="1"/>
          <w:numId w:val="11"/>
        </w:numPr>
        <w:tabs>
          <w:tab w:val="clear" w:pos="1080"/>
          <w:tab w:val="num" w:pos="1440"/>
        </w:tabs>
      </w:pPr>
      <w:r w:rsidRPr="00BE7098">
        <w:rPr>
          <w:bCs/>
        </w:rPr>
        <w:t xml:space="preserve">Lowering wages in order to compete at a level we can never attain is economic suicide </w:t>
      </w:r>
    </w:p>
    <w:p w:rsidR="00BE7098" w:rsidRDefault="00BE7098" w:rsidP="00454593"/>
    <w:p w:rsidR="00BE7098" w:rsidRDefault="00BE7098" w:rsidP="00454593">
      <w:pPr>
        <w:rPr>
          <w:b/>
          <w:bCs/>
        </w:rPr>
      </w:pPr>
      <w:r w:rsidRPr="00BE7098">
        <w:rPr>
          <w:b/>
          <w:bCs/>
        </w:rPr>
        <w:t>“Forced Unionism” Argument</w:t>
      </w:r>
      <w:r>
        <w:rPr>
          <w:b/>
          <w:bCs/>
        </w:rPr>
        <w:t>:</w:t>
      </w:r>
    </w:p>
    <w:p w:rsidR="008E1F40" w:rsidRPr="00BE7098" w:rsidRDefault="00BE7098" w:rsidP="00BE7098">
      <w:pPr>
        <w:numPr>
          <w:ilvl w:val="0"/>
          <w:numId w:val="12"/>
        </w:numPr>
        <w:tabs>
          <w:tab w:val="clear" w:pos="360"/>
          <w:tab w:val="num" w:pos="720"/>
        </w:tabs>
      </w:pPr>
      <w:r w:rsidRPr="00BE7098">
        <w:rPr>
          <w:bCs/>
        </w:rPr>
        <w:t>Workers are ‘forced” to join a union to keep their job</w:t>
      </w:r>
    </w:p>
    <w:p w:rsidR="008E1F40" w:rsidRPr="00BE7098" w:rsidRDefault="00BE7098" w:rsidP="00BE7098">
      <w:pPr>
        <w:numPr>
          <w:ilvl w:val="0"/>
          <w:numId w:val="12"/>
        </w:numPr>
        <w:tabs>
          <w:tab w:val="clear" w:pos="360"/>
          <w:tab w:val="num" w:pos="720"/>
        </w:tabs>
      </w:pPr>
      <w:r w:rsidRPr="00BE7098">
        <w:rPr>
          <w:bCs/>
        </w:rPr>
        <w:t>Workers are “forced” to pay union dues for union political activities with which they do not agree</w:t>
      </w:r>
    </w:p>
    <w:p w:rsidR="00BE7098" w:rsidRDefault="00BE7098" w:rsidP="00454593">
      <w:r w:rsidRPr="00BE7098">
        <w:rPr>
          <w:b/>
          <w:bCs/>
        </w:rPr>
        <w:t xml:space="preserve">Facts </w:t>
      </w:r>
      <w:proofErr w:type="gramStart"/>
      <w:r w:rsidRPr="00BE7098">
        <w:rPr>
          <w:b/>
          <w:bCs/>
        </w:rPr>
        <w:t>About</w:t>
      </w:r>
      <w:proofErr w:type="gramEnd"/>
      <w:r w:rsidRPr="00BE7098">
        <w:rPr>
          <w:b/>
          <w:bCs/>
        </w:rPr>
        <w:t xml:space="preserve"> “Forced Unionism”</w:t>
      </w:r>
      <w:r>
        <w:rPr>
          <w:b/>
          <w:bCs/>
        </w:rPr>
        <w:t>:</w:t>
      </w:r>
    </w:p>
    <w:p w:rsidR="008E1F40" w:rsidRPr="00BE7098" w:rsidRDefault="00BE7098" w:rsidP="00BE7098">
      <w:pPr>
        <w:numPr>
          <w:ilvl w:val="0"/>
          <w:numId w:val="13"/>
        </w:numPr>
        <w:tabs>
          <w:tab w:val="clear" w:pos="360"/>
          <w:tab w:val="num" w:pos="720"/>
        </w:tabs>
      </w:pPr>
      <w:r w:rsidRPr="00BE7098">
        <w:rPr>
          <w:bCs/>
        </w:rPr>
        <w:t>Federal law has protected the rights of workers from “forced unionism” for decades</w:t>
      </w:r>
    </w:p>
    <w:p w:rsidR="008E1F40" w:rsidRPr="00BE7098" w:rsidRDefault="00BE7098" w:rsidP="00BE7098">
      <w:pPr>
        <w:numPr>
          <w:ilvl w:val="0"/>
          <w:numId w:val="13"/>
        </w:numPr>
        <w:tabs>
          <w:tab w:val="clear" w:pos="360"/>
          <w:tab w:val="num" w:pos="720"/>
        </w:tabs>
      </w:pPr>
      <w:r w:rsidRPr="00BE7098">
        <w:rPr>
          <w:bCs/>
        </w:rPr>
        <w:t>Ultimately, workers are free to choose where to work</w:t>
      </w:r>
    </w:p>
    <w:p w:rsidR="00BE7098" w:rsidRPr="00BE7098" w:rsidRDefault="00BE7098" w:rsidP="00454593">
      <w:r w:rsidRPr="00BE7098">
        <w:rPr>
          <w:b/>
          <w:bCs/>
        </w:rPr>
        <w:t>The “Forced Unionism”</w:t>
      </w:r>
      <w:r>
        <w:rPr>
          <w:b/>
          <w:bCs/>
        </w:rPr>
        <w:t>:</w:t>
      </w:r>
    </w:p>
    <w:p w:rsidR="008E1F40" w:rsidRPr="00BE7098" w:rsidRDefault="00BE7098" w:rsidP="00BE7098">
      <w:pPr>
        <w:numPr>
          <w:ilvl w:val="0"/>
          <w:numId w:val="14"/>
        </w:numPr>
        <w:tabs>
          <w:tab w:val="clear" w:pos="360"/>
          <w:tab w:val="num" w:pos="720"/>
        </w:tabs>
      </w:pPr>
      <w:r w:rsidRPr="00BE7098">
        <w:rPr>
          <w:bCs/>
        </w:rPr>
        <w:t>Fact  #1:  Workers cannot be forced” to join a Union</w:t>
      </w:r>
    </w:p>
    <w:p w:rsidR="008E1F40" w:rsidRPr="00BE7098" w:rsidRDefault="00BE7098" w:rsidP="00BE7098">
      <w:pPr>
        <w:numPr>
          <w:ilvl w:val="0"/>
          <w:numId w:val="14"/>
        </w:numPr>
        <w:tabs>
          <w:tab w:val="clear" w:pos="360"/>
          <w:tab w:val="num" w:pos="720"/>
        </w:tabs>
      </w:pPr>
      <w:r w:rsidRPr="00BE7098">
        <w:rPr>
          <w:bCs/>
        </w:rPr>
        <w:t>1947 Taft-Hartley amendments to the National Labor Relations Act</w:t>
      </w:r>
    </w:p>
    <w:p w:rsidR="008E1F40" w:rsidRPr="00BE7098" w:rsidRDefault="00BE7098" w:rsidP="00BE7098">
      <w:pPr>
        <w:numPr>
          <w:ilvl w:val="1"/>
          <w:numId w:val="14"/>
        </w:numPr>
        <w:tabs>
          <w:tab w:val="clear" w:pos="1080"/>
          <w:tab w:val="num" w:pos="1440"/>
        </w:tabs>
      </w:pPr>
      <w:r w:rsidRPr="00BE7098">
        <w:rPr>
          <w:bCs/>
        </w:rPr>
        <w:t>Right of workers to refrain from joining a union was expressly added to Section 7</w:t>
      </w:r>
    </w:p>
    <w:p w:rsidR="008E1F40" w:rsidRPr="00BE7098" w:rsidRDefault="00BE7098" w:rsidP="00BE7098">
      <w:pPr>
        <w:numPr>
          <w:ilvl w:val="1"/>
          <w:numId w:val="14"/>
        </w:numPr>
        <w:tabs>
          <w:tab w:val="clear" w:pos="1080"/>
          <w:tab w:val="num" w:pos="1440"/>
        </w:tabs>
      </w:pPr>
      <w:r w:rsidRPr="00BE7098">
        <w:rPr>
          <w:bCs/>
        </w:rPr>
        <w:t xml:space="preserve">Affirmed by the 1963 U.S. Supreme Court case NLRB v. General Motors Corp. </w:t>
      </w:r>
    </w:p>
    <w:p w:rsidR="00BE7098" w:rsidRDefault="00BE7098" w:rsidP="00454593">
      <w:pPr>
        <w:numPr>
          <w:ilvl w:val="1"/>
          <w:numId w:val="14"/>
        </w:numPr>
        <w:tabs>
          <w:tab w:val="clear" w:pos="1080"/>
          <w:tab w:val="num" w:pos="1440"/>
        </w:tabs>
      </w:pPr>
      <w:r w:rsidRPr="00BE7098">
        <w:rPr>
          <w:bCs/>
        </w:rPr>
        <w:t>Workers cannot be forced to belong to a union</w:t>
      </w:r>
    </w:p>
    <w:p w:rsidR="008E1F40" w:rsidRPr="00BE7098" w:rsidRDefault="00BE7098" w:rsidP="00BE7098">
      <w:pPr>
        <w:numPr>
          <w:ilvl w:val="0"/>
          <w:numId w:val="15"/>
        </w:numPr>
        <w:tabs>
          <w:tab w:val="clear" w:pos="360"/>
          <w:tab w:val="num" w:pos="720"/>
        </w:tabs>
      </w:pPr>
      <w:r w:rsidRPr="00BE7098">
        <w:rPr>
          <w:bCs/>
        </w:rPr>
        <w:t>Fact  #2: Workers cannot be required to pay for Union political activities with which they do not agree</w:t>
      </w:r>
    </w:p>
    <w:p w:rsidR="008E1F40" w:rsidRPr="00BE7098" w:rsidRDefault="00BE7098" w:rsidP="00BE7098">
      <w:pPr>
        <w:numPr>
          <w:ilvl w:val="0"/>
          <w:numId w:val="15"/>
        </w:numPr>
        <w:tabs>
          <w:tab w:val="clear" w:pos="360"/>
          <w:tab w:val="num" w:pos="720"/>
        </w:tabs>
      </w:pPr>
      <w:r w:rsidRPr="00BE7098">
        <w:rPr>
          <w:bCs/>
        </w:rPr>
        <w:t>Decided by the 1988 U.S. Supreme Court case Communications Workers v. Beck</w:t>
      </w:r>
    </w:p>
    <w:p w:rsidR="008E1F40" w:rsidRPr="00BE7098" w:rsidRDefault="00BE7098" w:rsidP="00BE7098">
      <w:pPr>
        <w:numPr>
          <w:ilvl w:val="1"/>
          <w:numId w:val="15"/>
        </w:numPr>
        <w:tabs>
          <w:tab w:val="clear" w:pos="1080"/>
          <w:tab w:val="num" w:pos="1440"/>
        </w:tabs>
      </w:pPr>
      <w:r w:rsidRPr="00BE7098">
        <w:rPr>
          <w:bCs/>
        </w:rPr>
        <w:t>Workers cannot be forced to pay union dues for political activities</w:t>
      </w:r>
    </w:p>
    <w:p w:rsidR="00BE7098" w:rsidRDefault="00BE7098" w:rsidP="00454593">
      <w:pPr>
        <w:rPr>
          <w:b/>
          <w:bCs/>
        </w:rPr>
      </w:pPr>
      <w:r w:rsidRPr="00BE7098">
        <w:rPr>
          <w:b/>
          <w:bCs/>
        </w:rPr>
        <w:t>Worker Choice</w:t>
      </w:r>
    </w:p>
    <w:p w:rsidR="008E1F40" w:rsidRPr="00BE7098" w:rsidRDefault="00BE7098" w:rsidP="00BE7098">
      <w:pPr>
        <w:numPr>
          <w:ilvl w:val="0"/>
          <w:numId w:val="16"/>
        </w:numPr>
        <w:tabs>
          <w:tab w:val="clear" w:pos="360"/>
          <w:tab w:val="num" w:pos="720"/>
        </w:tabs>
      </w:pPr>
      <w:r w:rsidRPr="00BE7098">
        <w:rPr>
          <w:bCs/>
        </w:rPr>
        <w:t>93% of the private sector is non-union</w:t>
      </w:r>
    </w:p>
    <w:p w:rsidR="008E1F40" w:rsidRPr="00BE7098" w:rsidRDefault="00BE7098" w:rsidP="00BE7098">
      <w:pPr>
        <w:numPr>
          <w:ilvl w:val="1"/>
          <w:numId w:val="16"/>
        </w:numPr>
        <w:tabs>
          <w:tab w:val="clear" w:pos="1080"/>
          <w:tab w:val="num" w:pos="1440"/>
        </w:tabs>
      </w:pPr>
      <w:r w:rsidRPr="00BE7098">
        <w:rPr>
          <w:bCs/>
        </w:rPr>
        <w:t>Only 7% of the U.S. private sector workforce is unionized</w:t>
      </w:r>
    </w:p>
    <w:p w:rsidR="008E1F40" w:rsidRPr="00BE7098" w:rsidRDefault="00BE7098" w:rsidP="00BE7098">
      <w:pPr>
        <w:numPr>
          <w:ilvl w:val="0"/>
          <w:numId w:val="16"/>
        </w:numPr>
        <w:tabs>
          <w:tab w:val="clear" w:pos="360"/>
          <w:tab w:val="num" w:pos="720"/>
        </w:tabs>
      </w:pPr>
      <w:r w:rsidRPr="00BE7098">
        <w:rPr>
          <w:bCs/>
        </w:rPr>
        <w:t>Workers who choose not to pay their fair share of union dues for the good wages, benefits, and representation services they receive may simply choose to work elsewhere</w:t>
      </w:r>
    </w:p>
    <w:p w:rsidR="008E1F40" w:rsidRPr="00BE7098" w:rsidRDefault="00BE7098" w:rsidP="00BE7098">
      <w:pPr>
        <w:numPr>
          <w:ilvl w:val="0"/>
          <w:numId w:val="16"/>
        </w:numPr>
        <w:tabs>
          <w:tab w:val="clear" w:pos="360"/>
          <w:tab w:val="num" w:pos="720"/>
        </w:tabs>
      </w:pPr>
      <w:r w:rsidRPr="00BE7098">
        <w:rPr>
          <w:bCs/>
        </w:rPr>
        <w:t>Non-union companies are continually hiring</w:t>
      </w:r>
    </w:p>
    <w:p w:rsidR="008E1F40" w:rsidRPr="00BE7098" w:rsidRDefault="00BE7098" w:rsidP="00BE7098">
      <w:pPr>
        <w:numPr>
          <w:ilvl w:val="1"/>
          <w:numId w:val="16"/>
        </w:numPr>
        <w:tabs>
          <w:tab w:val="clear" w:pos="1080"/>
          <w:tab w:val="num" w:pos="1440"/>
        </w:tabs>
      </w:pPr>
      <w:r w:rsidRPr="00BE7098">
        <w:rPr>
          <w:bCs/>
        </w:rPr>
        <w:t>Wal-Mart</w:t>
      </w:r>
    </w:p>
    <w:p w:rsidR="008E1F40" w:rsidRPr="00BE7098" w:rsidRDefault="00BE7098" w:rsidP="00BE7098">
      <w:pPr>
        <w:numPr>
          <w:ilvl w:val="1"/>
          <w:numId w:val="16"/>
        </w:numPr>
        <w:tabs>
          <w:tab w:val="clear" w:pos="1080"/>
          <w:tab w:val="num" w:pos="1440"/>
        </w:tabs>
      </w:pPr>
      <w:r w:rsidRPr="00BE7098">
        <w:rPr>
          <w:bCs/>
        </w:rPr>
        <w:t>McDonald's</w:t>
      </w:r>
    </w:p>
    <w:p w:rsidR="008E1F40" w:rsidRPr="00BE7098" w:rsidRDefault="00BE7098" w:rsidP="00BE7098">
      <w:pPr>
        <w:numPr>
          <w:ilvl w:val="0"/>
          <w:numId w:val="16"/>
        </w:numPr>
        <w:tabs>
          <w:tab w:val="clear" w:pos="360"/>
          <w:tab w:val="num" w:pos="720"/>
        </w:tabs>
      </w:pPr>
      <w:r w:rsidRPr="00BE7098">
        <w:rPr>
          <w:bCs/>
        </w:rPr>
        <w:t>Workers are not bound to work in a union job in which they feel uncomfortable</w:t>
      </w:r>
    </w:p>
    <w:p w:rsidR="008E1F40" w:rsidRPr="00BE7098" w:rsidRDefault="00BE7098" w:rsidP="00BE7098">
      <w:pPr>
        <w:numPr>
          <w:ilvl w:val="1"/>
          <w:numId w:val="16"/>
        </w:numPr>
        <w:tabs>
          <w:tab w:val="clear" w:pos="1080"/>
          <w:tab w:val="num" w:pos="1440"/>
        </w:tabs>
      </w:pPr>
      <w:r w:rsidRPr="00BE7098">
        <w:rPr>
          <w:bCs/>
        </w:rPr>
        <w:t>Workers may terminate the employment relationship at any time</w:t>
      </w:r>
    </w:p>
    <w:p w:rsidR="008E1F40" w:rsidRPr="00BE7098" w:rsidRDefault="00BE7098" w:rsidP="00BE7098">
      <w:pPr>
        <w:numPr>
          <w:ilvl w:val="1"/>
          <w:numId w:val="16"/>
        </w:numPr>
        <w:tabs>
          <w:tab w:val="clear" w:pos="1080"/>
          <w:tab w:val="num" w:pos="1440"/>
        </w:tabs>
      </w:pPr>
      <w:r w:rsidRPr="00BE7098">
        <w:rPr>
          <w:bCs/>
        </w:rPr>
        <w:t xml:space="preserve">Workers are free to move to an </w:t>
      </w:r>
    </w:p>
    <w:p w:rsidR="00BE7098" w:rsidRPr="00BE7098" w:rsidRDefault="00BE7098" w:rsidP="00BE7098">
      <w:r w:rsidRPr="00BE7098">
        <w:rPr>
          <w:bCs/>
        </w:rPr>
        <w:t xml:space="preserve">       </w:t>
      </w:r>
      <w:proofErr w:type="gramStart"/>
      <w:r w:rsidRPr="00BE7098">
        <w:rPr>
          <w:bCs/>
        </w:rPr>
        <w:t>existing</w:t>
      </w:r>
      <w:proofErr w:type="gramEnd"/>
      <w:r w:rsidRPr="00BE7098">
        <w:rPr>
          <w:bCs/>
        </w:rPr>
        <w:t xml:space="preserve"> RTW state</w:t>
      </w:r>
    </w:p>
    <w:p w:rsidR="00BE7098" w:rsidRDefault="00BE7098" w:rsidP="00454593">
      <w:pPr>
        <w:rPr>
          <w:b/>
          <w:bCs/>
        </w:rPr>
      </w:pPr>
      <w:r w:rsidRPr="00BE7098">
        <w:rPr>
          <w:b/>
          <w:bCs/>
        </w:rPr>
        <w:t>“Forced Representation”</w:t>
      </w:r>
    </w:p>
    <w:p w:rsidR="00BE7098" w:rsidRDefault="00BE7098" w:rsidP="00454593">
      <w:pPr>
        <w:rPr>
          <w:b/>
          <w:bCs/>
        </w:rPr>
      </w:pPr>
    </w:p>
    <w:p w:rsidR="008E1F40" w:rsidRPr="00BE7098" w:rsidRDefault="00BE7098" w:rsidP="00BE7098">
      <w:pPr>
        <w:numPr>
          <w:ilvl w:val="0"/>
          <w:numId w:val="17"/>
        </w:numPr>
        <w:tabs>
          <w:tab w:val="clear" w:pos="360"/>
          <w:tab w:val="num" w:pos="720"/>
        </w:tabs>
      </w:pPr>
      <w:r w:rsidRPr="00BE7098">
        <w:rPr>
          <w:bCs/>
        </w:rPr>
        <w:t>Unions in RTW states are required, by force of law, to represent non-contributors and non-members</w:t>
      </w:r>
    </w:p>
    <w:p w:rsidR="008E1F40" w:rsidRPr="00BE7098" w:rsidRDefault="00BE7098" w:rsidP="00BE7098">
      <w:pPr>
        <w:numPr>
          <w:ilvl w:val="0"/>
          <w:numId w:val="17"/>
        </w:numPr>
        <w:tabs>
          <w:tab w:val="clear" w:pos="360"/>
          <w:tab w:val="num" w:pos="720"/>
        </w:tabs>
      </w:pPr>
      <w:r w:rsidRPr="00BE7098">
        <w:rPr>
          <w:bCs/>
        </w:rPr>
        <w:t>Only time in U.S. history that an organization has been "forced" to represent non-members and non-contributors and bear the costs of that representation</w:t>
      </w:r>
    </w:p>
    <w:p w:rsidR="008E1F40" w:rsidRPr="00BE7098" w:rsidRDefault="00BE7098" w:rsidP="00BE7098">
      <w:pPr>
        <w:numPr>
          <w:ilvl w:val="0"/>
          <w:numId w:val="17"/>
        </w:numPr>
        <w:tabs>
          <w:tab w:val="clear" w:pos="360"/>
          <w:tab w:val="num" w:pos="720"/>
        </w:tabs>
      </w:pPr>
      <w:r w:rsidRPr="00BE7098">
        <w:rPr>
          <w:bCs/>
        </w:rPr>
        <w:t>Federal or state government have never required a U.S. business to perform a similar task</w:t>
      </w:r>
    </w:p>
    <w:p w:rsidR="00BE7098" w:rsidRPr="00BE7098" w:rsidRDefault="00BE7098" w:rsidP="00454593"/>
    <w:sectPr w:rsidR="00BE7098" w:rsidRPr="00BE70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7E" w:rsidRDefault="00CD6B7E" w:rsidP="00691891">
      <w:r>
        <w:separator/>
      </w:r>
    </w:p>
  </w:endnote>
  <w:endnote w:type="continuationSeparator" w:id="0">
    <w:p w:rsidR="00CD6B7E" w:rsidRDefault="00CD6B7E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7E" w:rsidRDefault="00CD6B7E" w:rsidP="00691891">
      <w:r>
        <w:separator/>
      </w:r>
    </w:p>
  </w:footnote>
  <w:footnote w:type="continuationSeparator" w:id="0">
    <w:p w:rsidR="00CD6B7E" w:rsidRDefault="00CD6B7E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Government                                                                        </w:t>
    </w:r>
    <w:r w:rsidR="000E5156">
      <w:t xml:space="preserve">              07_</w:t>
    </w:r>
    <w:r w:rsidR="00131178">
      <w:t>Right To Work Laws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156">
          <w:rPr>
            <w:noProof/>
          </w:rPr>
          <w:t>1</w:t>
        </w:r>
        <w:r>
          <w:rPr>
            <w:noProof/>
          </w:rPr>
          <w:fldChar w:fldCharType="end"/>
        </w:r>
        <w:r w:rsidR="00371F39">
          <w:rPr>
            <w:noProof/>
          </w:rPr>
          <w:t xml:space="preserve"> of 3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A7C"/>
    <w:multiLevelType w:val="hybridMultilevel"/>
    <w:tmpl w:val="02F86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66C9900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E7DFC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74EEDA8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8307944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268E962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9429232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98A28F8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B646C"/>
    <w:multiLevelType w:val="hybridMultilevel"/>
    <w:tmpl w:val="983A75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4D093DA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2680E0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4BEC94A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E6846A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EC3A56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660485A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38E45BE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A25410"/>
    <w:multiLevelType w:val="hybridMultilevel"/>
    <w:tmpl w:val="43C2FA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8E0933E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942456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096AC6E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24CA48A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0EA5F10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7B4117E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2366CB0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E46467"/>
    <w:multiLevelType w:val="hybridMultilevel"/>
    <w:tmpl w:val="63E22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48E368" w:tentative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678F550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12C816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FEE42E0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242E3B6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6C1E5A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E28D1AA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D52EF50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637638"/>
    <w:multiLevelType w:val="hybridMultilevel"/>
    <w:tmpl w:val="717409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7EA196" w:tentative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52C7606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DEE3DC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5D0BE26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A76A138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A0565A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AEC45DE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D86408E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116585"/>
    <w:multiLevelType w:val="hybridMultilevel"/>
    <w:tmpl w:val="DD047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356462A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D4175C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076DA1A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A949DBA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AEC92A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6C21072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21C790A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AA6ED1"/>
    <w:multiLevelType w:val="hybridMultilevel"/>
    <w:tmpl w:val="7DD82F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AC8856C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23296EE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4345474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1E4D4E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6A623A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84A9F58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CA4AE6A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491B1A"/>
    <w:multiLevelType w:val="hybridMultilevel"/>
    <w:tmpl w:val="88EC25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6334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204E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8CD5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8D07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4115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86E3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4E70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C60B6"/>
    <w:multiLevelType w:val="hybridMultilevel"/>
    <w:tmpl w:val="3D287E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10B45C" w:tentative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E763830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CEC296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1A4BF18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344BF20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C0E6DA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CC00EE6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034BB98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BF41809"/>
    <w:multiLevelType w:val="hybridMultilevel"/>
    <w:tmpl w:val="9C4812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4A7F3A" w:tentative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A167922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B415BE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9F86F62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924098E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E519E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9967990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9863B46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F21CC0"/>
    <w:multiLevelType w:val="hybridMultilevel"/>
    <w:tmpl w:val="81D65B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C7A0838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00A79A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3D4F032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A842CFE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9E817D0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C487B0E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EAE03DA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6979F0"/>
    <w:multiLevelType w:val="hybridMultilevel"/>
    <w:tmpl w:val="BBB0FD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EAE2784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7FABC76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71CB8E4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6A033DA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146FF8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59E9FEC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F56CD36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3D97359"/>
    <w:multiLevelType w:val="hybridMultilevel"/>
    <w:tmpl w:val="EA7073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E04D5A" w:tentative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A78516A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5AE036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B6EA21C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FAAE9E6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489CFE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77E76CA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1FAC09E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1B07507"/>
    <w:multiLevelType w:val="hybridMultilevel"/>
    <w:tmpl w:val="9C561E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6D46CFE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B41C3E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436ECD0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E202672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68A264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136C772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2D60410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73C2332"/>
    <w:multiLevelType w:val="hybridMultilevel"/>
    <w:tmpl w:val="1AD26B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D524020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06AB1E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DAA8BBC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4FE1A7E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5836EE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6B247A8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D64B180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90744A"/>
    <w:multiLevelType w:val="hybridMultilevel"/>
    <w:tmpl w:val="F69A0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9C01656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672CC16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14CD4E6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8EA7226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6E66AE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BC4228A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E146DEC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E956304"/>
    <w:multiLevelType w:val="hybridMultilevel"/>
    <w:tmpl w:val="4AA29F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A0C088" w:tentative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2E21FFA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0837D6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C0234B0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5AEDE9A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0AE678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572A4EC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6C240D8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5"/>
  </w:num>
  <w:num w:numId="5">
    <w:abstractNumId w:val="14"/>
  </w:num>
  <w:num w:numId="6">
    <w:abstractNumId w:val="0"/>
  </w:num>
  <w:num w:numId="7">
    <w:abstractNumId w:val="7"/>
  </w:num>
  <w:num w:numId="8">
    <w:abstractNumId w:val="16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4"/>
  </w:num>
  <w:num w:numId="14">
    <w:abstractNumId w:val="6"/>
  </w:num>
  <w:num w:numId="15">
    <w:abstractNumId w:val="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E5156"/>
    <w:rsid w:val="00131178"/>
    <w:rsid w:val="001948B9"/>
    <w:rsid w:val="00195F0E"/>
    <w:rsid w:val="001E37DE"/>
    <w:rsid w:val="002F09BA"/>
    <w:rsid w:val="00371F39"/>
    <w:rsid w:val="00407AF6"/>
    <w:rsid w:val="00454593"/>
    <w:rsid w:val="00565A80"/>
    <w:rsid w:val="00691891"/>
    <w:rsid w:val="006E3CC1"/>
    <w:rsid w:val="007E65AF"/>
    <w:rsid w:val="008E1F40"/>
    <w:rsid w:val="0093701B"/>
    <w:rsid w:val="009711F7"/>
    <w:rsid w:val="009E3E98"/>
    <w:rsid w:val="00AB1DB5"/>
    <w:rsid w:val="00B37E43"/>
    <w:rsid w:val="00B97B49"/>
    <w:rsid w:val="00BD52DB"/>
    <w:rsid w:val="00BE7098"/>
    <w:rsid w:val="00CD6B7E"/>
    <w:rsid w:val="00D3070C"/>
    <w:rsid w:val="00DC5A3D"/>
    <w:rsid w:val="00DF3E02"/>
    <w:rsid w:val="00ED7CC5"/>
    <w:rsid w:val="00F1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96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08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567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53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0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7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05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43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911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329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407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4763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0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6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9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0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88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67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507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84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251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7293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513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17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2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5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5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3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8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3334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080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546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26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459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792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950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902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232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866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22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550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19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81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53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51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86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07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83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55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009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225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76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665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8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840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2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58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66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92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26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63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778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77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2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67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8828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135">
          <w:marLeft w:val="80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333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0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7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48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93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99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4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5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0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60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5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0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2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6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0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839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38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24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55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272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99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837">
          <w:marLeft w:val="99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729">
          <w:marLeft w:val="99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859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89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520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77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105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34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626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18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564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88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16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6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5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81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31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5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34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25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9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41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958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95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82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10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2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018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041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999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13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03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5999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95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94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7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61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139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88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58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6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4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4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39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437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19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889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792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04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98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8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08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9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9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8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6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36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36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9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9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191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375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347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8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71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87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3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4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5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045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49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540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7</cp:revision>
  <cp:lastPrinted>2013-06-04T18:16:00Z</cp:lastPrinted>
  <dcterms:created xsi:type="dcterms:W3CDTF">2013-06-17T21:37:00Z</dcterms:created>
  <dcterms:modified xsi:type="dcterms:W3CDTF">2013-06-18T18:04:00Z</dcterms:modified>
</cp:coreProperties>
</file>